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Machine Learning Engineer with over 11 years of experience in software development, particularly in designing, creating, and implementing secure AI and ML protocols for web and mobile applications. Proven track record in improving algorithms for optimum performance through innovative solutions, with a focus on collaboration in dynamic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C++, R, Scala, JavaScript, SQL,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AI Frameworks:</w:t>
      </w:r>
      <w:r w:rsidRPr="003813CA">
        <w:rPr>
          <w:rFonts w:ascii="Arial" w:eastAsia="Century Gothic" w:hAnsi="Arial" w:cs="Arial"/>
          <w:sz w:val="22"/>
          <w:szCs w:val="22"/>
        </w:rPr>
        <w:t xml:space="preserve"> TensorFlow, Keras, PyTorch, Scikit-learn, H2O.ai, Apache Spark, FastAPI, OpenCV</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Handling &amp; Processing:</w:t>
      </w:r>
      <w:r w:rsidRPr="003813CA">
        <w:rPr>
          <w:rFonts w:ascii="Arial" w:eastAsia="Century Gothic" w:hAnsi="Arial" w:cs="Arial"/>
          <w:sz w:val="22"/>
          <w:szCs w:val="22"/>
        </w:rPr>
        <w:t xml:space="preserve"> Pandas, NumPy, Apache Kafka, Hadoop, ETL Tools, D3.js, Tableau, Power BI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 &amp; DevOps:</w:t>
      </w:r>
      <w:r w:rsidRPr="003813CA">
        <w:rPr>
          <w:rFonts w:ascii="Arial" w:eastAsia="Century Gothic" w:hAnsi="Arial" w:cs="Arial"/>
          <w:sz w:val="22"/>
          <w:szCs w:val="22"/>
        </w:rPr>
        <w:t xml:space="preserve"> AWS, Azure, Google Cloud Platform, Docker, Kubernetes, CI/CD Pipelines, Terraform,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Big Data:</w:t>
      </w:r>
      <w:r w:rsidRPr="003813CA">
        <w:rPr>
          <w:rFonts w:ascii="Arial" w:eastAsia="Century Gothic" w:hAnsi="Arial" w:cs="Arial"/>
          <w:sz w:val="22"/>
          <w:szCs w:val="22"/>
        </w:rPr>
        <w:t xml:space="preserve"> MySQL, PostgreSQL, MongoDB, Redis, Elasticsearch, Cassandra, SAP HANA, Vertica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complex </w:t>
      </w:r>
      <w:r w:rsidRPr="003813CA">
        <w:rPr>
          <w:rStyle w:val="span"/>
          <w:rFonts w:ascii="Arial" w:eastAsia="Century Gothic" w:hAnsi="Arial" w:cs="Arial"/>
          <w:b/>
          <w:bCs/>
          <w:sz w:val="22"/>
          <w:szCs w:val="22"/>
        </w:rPr>
        <w:t xml:space="preserve">machine learning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production, utilizing insights from industries to enhance data processing and ensure the sophisticated analysis necessary for accurate predictions in various business scenarios.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create innovative solutions involving </w:t>
      </w:r>
      <w:r w:rsidRPr="003813CA">
        <w:rPr>
          <w:rStyle w:val="span"/>
          <w:rFonts w:ascii="Arial" w:eastAsia="Century Gothic" w:hAnsi="Arial" w:cs="Arial"/>
          <w:b/>
          <w:bCs/>
          <w:sz w:val="22"/>
          <w:szCs w:val="22"/>
        </w:rPr>
        <w:t xml:space="preserve">deep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focusing on both backend and frontend development to effectively meet user needs and business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 pipelines that employed both </w:t>
      </w:r>
      <w:r w:rsidRPr="003813CA">
        <w:rPr>
          <w:rStyle w:val="span"/>
          <w:rFonts w:ascii="Arial" w:eastAsia="Century Gothic" w:hAnsi="Arial" w:cs="Arial"/>
          <w:b/>
          <w:bCs/>
          <w:sz w:val="22"/>
          <w:szCs w:val="22"/>
        </w:rPr>
        <w:t xml:space="preserve">real-time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batch processing, leveraging tools like </w:t>
      </w:r>
      <w:r w:rsidRPr="003813CA">
        <w:rPr>
          <w:rStyle w:val="span"/>
          <w:rFonts w:ascii="Arial" w:eastAsia="Century Gothic" w:hAnsi="Arial" w:cs="Arial"/>
          <w:b/>
          <w:bCs/>
          <w:sz w:val="22"/>
          <w:szCs w:val="22"/>
        </w:rPr>
        <w:t xml:space="preserve">Apache 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the efficiency of </w:t>
      </w:r>
      <w:r w:rsidRPr="003813CA">
        <w:rPr>
          <w:rStyle w:val="span"/>
          <w:rFonts w:ascii="Arial" w:eastAsia="Century Gothic" w:hAnsi="Arial" w:cs="Arial"/>
          <w:b/>
          <w:bCs/>
          <w:sz w:val="22"/>
          <w:szCs w:val="22"/>
        </w:rPr>
        <w:t xml:space="preserve">data handling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enhance decision-making capabilities for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in </w:t>
      </w:r>
      <w:r w:rsidRPr="003813CA">
        <w:rPr>
          <w:rStyle w:val="span"/>
          <w:rFonts w:ascii="Arial" w:eastAsia="Century Gothic" w:hAnsi="Arial" w:cs="Arial"/>
          <w:b/>
          <w:bCs/>
          <w:sz w:val="22"/>
          <w:szCs w:val="22"/>
        </w:rPr>
        <w:t xml:space="preserve">model optimization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deployment by utilizing cloud services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Google 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scalability and reproducibility across multiple versions of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and pair programming to promote a culture of collaboration, striving for high code quality and maintaining clean architecture compliant with </w:t>
      </w:r>
      <w:r w:rsidRPr="003813CA">
        <w:rPr>
          <w:rStyle w:val="span"/>
          <w:rFonts w:ascii="Arial" w:eastAsia="Century Gothic" w:hAnsi="Arial" w:cs="Arial"/>
          <w:b/>
          <w:bCs/>
          <w:sz w:val="22"/>
          <w:szCs w:val="22"/>
        </w:rPr>
        <w:t xml:space="preserve">software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in AI and ML.</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analyzed large datasets through the use of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ensuring rapid access and efficient data retrieval to support machine learning processes and predictive analytics.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FastAPI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the application of machine learning models into production environments, allowing for enhanced performance and faster API responses to client requests and service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exploratory data analysis (EDA) on diverse datasets to identify patterns and trends, utilizing statistical methods and libraries such as </w:t>
      </w:r>
      <w:r w:rsidRPr="003813CA">
        <w:rPr>
          <w:rStyle w:val="span"/>
          <w:rFonts w:ascii="Arial" w:eastAsia="Century Gothic" w:hAnsi="Arial" w:cs="Arial"/>
          <w:b/>
          <w:bCs/>
          <w:sz w:val="22"/>
          <w:szCs w:val="22"/>
        </w:rPr>
        <w:t xml:space="preserve">Pandas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NumPy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insights into project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mentoring to junior engineers, facilitating a better understanding of machine learning principles and effective programming practices, which directly influenced the team's output quality and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team retrospectives and sprint planning ceremonies following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which fostered continuous improvement in workflow processes and increased overall project delivery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datasets, algorithms, and application interfaces to ensure clarity and consistency across team collaborations within machine learning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requirements and translate business objectives into technical solutions, ensuring the resultant systems aligned strategically with their operational goals and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Tested and validated machine learning models by leveraging various metrics to ensure their reliability and accuracy, employing tools like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Keras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benchmark performance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repetitive tasks related to model training and deployment, reducing operational time and improving team productivity while championing the adoption of </w:t>
      </w:r>
      <w:r w:rsidRPr="003813CA">
        <w:rPr>
          <w:rStyle w:val="span"/>
          <w:rFonts w:ascii="Arial" w:eastAsia="Century Gothic" w:hAnsi="Arial" w:cs="Arial"/>
          <w:b/>
          <w:bCs/>
          <w:sz w:val="22"/>
          <w:szCs w:val="22"/>
        </w:rPr>
        <w:t xml:space="preserve">CI/CD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new machine learning technologies and best practices, presenting findings in team meetings to explore their applicability and potential value to upcoming projects.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software solutions in the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domain, focusing on optimizing project lifecycle management through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enhancing efficiency and driving continual improvements across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digital solutions to streamline bidding and construction management using various programming languages, notably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robustness and reliability in software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transforming legacy systems into modern applications by employing </w:t>
      </w:r>
      <w:r w:rsidRPr="003813CA">
        <w:rPr>
          <w:rStyle w:val="span"/>
          <w:rFonts w:ascii="Arial" w:eastAsia="Century Gothic" w:hAnsi="Arial" w:cs="Arial"/>
          <w:b/>
          <w:bCs/>
          <w:sz w:val="22"/>
          <w:szCs w:val="22"/>
        </w:rPr>
        <w:t xml:space="preserve">microservices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increased scalability and modularity in complex digital environments for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 cross-disciplinary teams to enhance user interfaces and experiences on civil technology applications, ensuring intuitive navigation and engagement through the strategic use of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libraries.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Deployed cloud-based solutions for real-time data analysis and reporting, integrating with third-party APIs to facilitate seamless interactions between systems, achieving improved efficiency in contractor and inspection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 visualization tools such as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D3.js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present complex data structures and insights, enhancing stakeholder understanding and aiding in strategic decision-making processes related to construction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directly with clients to define project scopes and timelines, translating their requirements into technical specifications and ensuring alignment with business goals while adhering to project deadlines.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software documentation to ensure the longevity and sustainability of digital solutions in the civil engineering domain, fostering clear communication among teams and helping with knowledge transfer.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and deployment practices for civil IT applications, significantly reducing the time required for initial deployments while ensuring code quality remained a priority across the development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testing and validation of software to meet high standards of functionality, performance, and security while applying best practices in </w:t>
      </w:r>
      <w:r w:rsidRPr="003813CA">
        <w:rPr>
          <w:rStyle w:val="span"/>
          <w:rFonts w:ascii="Arial" w:eastAsia="Century Gothic" w:hAnsi="Arial" w:cs="Arial"/>
          <w:b/>
          <w:bCs/>
          <w:sz w:val="22"/>
          <w:szCs w:val="22"/>
        </w:rPr>
        <w:t xml:space="preserve">Agile development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to analyze risks associated with software development projects in civil IT and devise validation plans to mitigate potential issues, ensuring project timelines remained on track.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training materials and sessions for end-users to facilitate smooth transitions during the adoption of new technologies and platforms in civil engineering software applications.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