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driven Software Engineer with over 11 years of experience specializing in web and mobile applications development. Strong foundation in Machine Learning and Google Cloud Platform technologies, effective in collaborative environments, dedicated to producing high-quality,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BigQuery, Dataflow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Spark, Hadoop, Kafka,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and Automation:</w:t>
      </w:r>
      <w:r w:rsidRPr="003813CA">
        <w:rPr>
          <w:rFonts w:ascii="Arial" w:eastAsia="Century Gothic" w:hAnsi="Arial" w:cs="Arial"/>
          <w:sz w:val="22"/>
          <w:szCs w:val="22"/>
        </w:rPr>
        <w:t xml:space="preserve"> Docker, Kubernetes, CI/CD,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model accuracy through feature engineering and hyperparameter tuning, while collaborating effectively with cross-functional teams of data scientists and software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ETL data pipelines leveraging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accessibility for analytics purposes, while closely managing collaboration with the infrastructure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marketing platforms by building scalable </w:t>
      </w:r>
      <w:r w:rsidRPr="003813CA">
        <w:rPr>
          <w:rStyle w:val="span"/>
          <w:rFonts w:ascii="Arial" w:eastAsia="Century Gothic" w:hAnsi="Arial" w:cs="Arial"/>
          <w:b/>
          <w:bCs/>
          <w:sz w:val="22"/>
          <w:szCs w:val="22"/>
        </w:rPr>
        <w:t xml:space="preserve">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actionable insights to marketing teams to drive campaign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debugged and optimized deployed ML applications, employing various performance tuning techniques to improve response times, while being open to feedback from peers to adapt solutions swiftly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updated on emerging technologies, conducted research and shared findings regarding best practices in </w:t>
      </w:r>
      <w:r w:rsidRPr="003813CA">
        <w:rPr>
          <w:rStyle w:val="span"/>
          <w:rFonts w:ascii="Arial" w:eastAsia="Century Gothic" w:hAnsi="Arial" w:cs="Arial"/>
          <w:b/>
          <w:bCs/>
          <w:sz w:val="22"/>
          <w:szCs w:val="22"/>
        </w:rPr>
        <w:t xml:space="preserve">machine learning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improvement and adaptive collaboration 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and construction management processes while promoting efficiency in project execution through digital transformations in project bidding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 teams in understanding user requirements for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products developed align with client expectations and industry standards without losing sight of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of complex web applications that drastically improved user engagement and satisfaction rates by enhancing interaction design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relational databases effectively, ensuring data integrity and performance optimization, while supporting analytical needs for business intelligence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new digital solution implementations for clients, developing training materials and user guides, fostering a community of learning and support in the transition to digital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