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professional with over 11 years of experience in software development, specializing in AI, ML, and full-cycle web and mobile application design. Proven expertise in building and leading high-performing technical teams, and architecting scalable solutions that align desired business goals and technical strategies.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C#, JavaScript, SQL,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LangChain, LlamaIndex, Flask, React, Express,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Pinecone, Weaviate, Milvus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 Architecture, RESTful APIs, gRPC, Serverless Architecture, Message Queues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CI/CD,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LLMs, Inference Engines, ChatGPT, AutoML, MLOps, Data Mining, Information Retrieval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the strategic vision for AI initiatives at Blend360 and led the architectural design of advanced AI systems, focusing on integrating scalable machine learning solutions into existing applications and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managed a high-performing team dedicated to AI/ML, fostering a culture of innovation through mentoring, collaborative problem-solving, and technical leadership in deploying robust AI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sophisticated AI models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vector 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integration with enterprise applications to enhance decision-making capabilities and optimize business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cloud-based infrastructures capable of supporting AI services, optimizing for low-latency communication to facilitate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user interactions and enhance customer experiences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vendor technologies for AI development, leading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build vs. buy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decisions that ensured alignment with organizational needs and balanced performance, scalability, and cost considerations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selection and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inference engines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processing pipeline of AI-driven applications, significantly improving response times and user engagement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of information retrieval systems, crucial for maintaining context-aware AI capabilities, ensuring that data was accurate, relevant, and accessible at all times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rigorous API design patterns to facilitate seamless integration with external systems, ensuring high standards of security and performance were consistently met throughout AI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define success metrics for technical delivery, focusing on latency, throughput, and user satisfaction to ensure AI solutions met market demands and user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code quality standards within the team, performing regular code reviews and architectural assessments to maintain high levels of quality and governance in all AI solutions designed.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secure AI systems adhering to compliance standards, ensuring that customer data privacy and security were prioritized across all new developments and system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development processes to agile methodologies, enhancing team efficiency and adaptability in delivering AI features and improvements, while ensuring alignment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outreach and education efforts regarding AI and machine learning applications, significantly enhancing the organizational footprint and fostering partnerships with educational institutions and tech organizations.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stakeholder expectations through clear communication of project updates, challenges, and technical possibilities, enabling better alignment with business goals and leading to increased project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continuous learning towards emerging AI technologies and market trends, influencing architectural decisions and ensuring that the company's AI strategies remained cutting-edge and competitive.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for civil IT applications at Infotech, focusing on digital transformation processes that facilitated efficient project planning and improved stakeholder communications within the construction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business needs and design customized software tools enhancing project management capabilities in civil IT, leading to increased productivity and resource allocation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API integrations for systems that enhanced the interoperability between planning, bidding, and construction management applications, maximizing the utility of existing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architectural design of data-driven applications that utilized modern software stacks, ensuring they were scalable and could be effectively integrated with existing enterprise systems to reduce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analysis of customer requirements to customize software solutions, ensuring alignment with industry regulations and enhancing the overall digital experience of all application's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adoption of AI technologies among civil IT offerings, exploring machine learning applications that could provide predictive insights into project outcomes and resource utilization in construction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initiatives focusing on mobile application integration for field workers, enabling seamless access to data and tools essential for project success while on-site during the construction phase.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software engineering best practices to assure quality and performance across all phases of the software development lifecycle, contributing to the creation of reliable project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for large-scale project data management and retrieval, achieving high performance, while ensuring effective access and security of sensitive construction-related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emerging technologies and best practices in software engineering and data management, fostering growth and technical competence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stakeholders to gather feedback and inform the development of software solutions, ensuring provisions were in place to meet their needs efficiently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discussions about software development methodologies with team members, advocating for agile practices that enhanced adaptability and response times for project deliverables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