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11 years of experience in software development, specializing in web and mobile applications. Proven expertise in developing and deploying scalable machine learning models, collaborating across teams, and integrating advanced AI solutions within enterprise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Scala, SQL, JavaScript, C++,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Frameworks:</w:t>
      </w:r>
      <w:r w:rsidRPr="003813CA">
        <w:rPr>
          <w:rFonts w:ascii="Arial" w:eastAsia="Century Gothic" w:hAnsi="Arial" w:cs="Arial"/>
          <w:sz w:val="22"/>
          <w:szCs w:val="22"/>
        </w:rPr>
        <w:t xml:space="preserve"> PyTorch, TensorFlow, Keras, scikit-learn, OpenCV, FastAI, NLTK,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Jenkins, CircleCI, Git, Ansible,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IBM Cloud, Heroku, Firebase, DigitalOcean, Linode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Pandas, NumPy, Apache Spark, Hadoop, Dask, Apache Kafka, Airflow, PostgreSQL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innovative machine learning models focusing on medical imaging and natural language processing tasks, utilizing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 an agile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scalable machine learning pipelines, ensuring high performance in production by integrating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enhancing CI/CD processes for rapid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multidisciplinary teams including researchers and clinicians to translate complex problems into efficient data-driven solutions tailored for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MLOps toolsets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ensuring reliable and consistent model performance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model performance and scalability using best practices in cloud environments, achieving seamless integration with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utilizing container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of machine learning infrastructure, implementing monitoring and automated testing protocols to guarantee model reliability and responsiveness amidst evolving data streams.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generating actionable insights from large datasets utilizing SQL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effectiveness and driving decision-making processes within clinical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healthcare AI solutions, showcasing adaptability and strong problem-solving skills, while managing conflicting priorities and deadlines in a high-stakes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innovative technologies, conducting workshops and presentations to educate team members on the latest trends in machine learning and AI applications in medicine.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partnerships with engineering and product teams, leveraging machine learning capabilities to align product features with user needs and enhance patient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Proficiently 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collaborative projects, streamlining code management and facilitating efficient team workflows through consistent code reviews and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establishment of best practices for data governance and ethical use of AI in healthcare, ensuring compliance with regulatory standards and protecting patient privacy.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sessions, contributing to a culture of continuous learning and improvement through mentorship of junior engineers and interns in machine learning techniques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and analyzed emerging trends in AI/ML, ensuring the organization's technological advancements remain at the forefront of the rapidly evolving healthcare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leadership in project planning and execution, aligning machine learning initiatives with organizational goals and strategies, while ensuring stakeholder buy-in through effective communication.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web-based applications for seamless planning and project management in civil engineering, employing modern frameworks and languages such as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digital solutions improving bidding and construction management processes, utilizing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client-facing applications using HTML5, CSS3, and various JS libraries, focusing on enhancing user experience and ensuring responsiveness across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 technologies to handle extensive data generated during construction projects, improving accessibility for end users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inspection processes through mobile applications, facilitating paperless contracting and digital documentation that aligned with industry standards and reduced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to ensure code quality and performance, employing methodologies such as TDD (Test-Driven Development) and BDD (Behavior-Driven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SQL queries for efficient data manipulation and reporting in civil IT applications, providing valuable insights for project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meetings to gather requirements and feedback, demonstrating strong communication skills in articulating technical concepts to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internal knowledge base by documenting coding standards and best practices, enhancing team productivity and onboarding processes for new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project management team to ensure timely delivery of project milestones while anticipating potential roadblocks and proactively proposing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the integration of third-party APIs to add new functionalities and enhance the value of civil engineering solutions for clients, expanding the service portfolio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best practices and civil IT processes, fostering professional development and collaboration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