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over 11 years of experience in software development, specializing in web and mobile applications. Proven track record of designing AI-enabled legal workflows and optimizing technology adoption in legal practices. Adept in cross-functional collaboration and driven by a passion for transforming traditional practices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Machine Learning, Deep Learning, TensorFlow, PyTorch,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Express, React, Vue.js,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Legal Tech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Legora, Harvey, CoCounsel, NetDocuments, Microsoft Copilot, Kira Systems, LegalSifter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AI-enabled workflows for various legal processes, ensuring seamless integration and enhanced efficiency within practice areas while collaborating closely with attorneys and knowledge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legal tech solutions tailored to attorneys' needs, leveraging AI tools to automate repetitive tasks, thereby improving the productivity of legal staff significantly over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