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Demonstrated expertise in systems engineering, software programming, and technical leadership, adept at managing project teams and delivering innovative solutions in high-pressure environments. Proven track record in system integration, technical writing, and project performance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TensorFlow, Django, Flask,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Ansible, Terraform,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 Engineering &amp; Tools:</w:t>
      </w:r>
      <w:r w:rsidRPr="003813CA">
        <w:rPr>
          <w:rFonts w:ascii="Arial" w:eastAsia="Century Gothic" w:hAnsi="Arial" w:cs="Arial"/>
          <w:sz w:val="22"/>
          <w:szCs w:val="22"/>
        </w:rPr>
        <w:t xml:space="preserve"> Atlassian Suite, JIRA, Confluence, MATLAB, QGIS, AutoCAD, Visio, 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Evaluation:</w:t>
      </w:r>
      <w:r w:rsidRPr="003813CA">
        <w:rPr>
          <w:rFonts w:ascii="Arial" w:eastAsia="Century Gothic" w:hAnsi="Arial" w:cs="Arial"/>
          <w:sz w:val="22"/>
          <w:szCs w:val="22"/>
        </w:rPr>
        <w:t xml:space="preserve"> JUnit, Selenium, Postman, JMeter, TestNG, LoadRunner, Gatling,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the development and implementation of innovative systems for U.S. Coast Guard,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delivery efficiency and outcome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overall project performance, providing in-depth oversight on technical, financial, and administrative aspects to ensure alignment with U.S. Department of Defense (DoD)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testing and evaluation strategies, utilizing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system reliability and performance consistency under various operational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requirements gathering, system design documentation, and algorithm development, fostering effective collaboration among stakeholders while refining project goals to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full software development lifecycle, including integration, implementation, and user acceptance testing, engaging stakeholders at all levels to address functional specifications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reports and documentation for proposed system solutions, articulating complex engineering concepts through clear visuals using tools like </w:t>
      </w:r>
      <w:r w:rsidRPr="003813CA">
        <w:rPr>
          <w:rStyle w:val="span"/>
          <w:rFonts w:ascii="Arial" w:eastAsia="Century Gothic" w:hAnsi="Arial" w:cs="Arial"/>
          <w:b/>
          <w:bCs/>
          <w:sz w:val="22"/>
          <w:szCs w:val="22"/>
        </w:rPr>
        <w:t xml:space="preserve">Visio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technical writing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project management and tracking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transparency and collaboration among team members and ensure timely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training to junior engineers and team members, promoting knowledge sharing and professional growth within the organization through regular workshops and collaborative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system requirements and executed precise system designs to enhance the functionality of integrated systems, focusing on optimal workflow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contract proposal preparation and budgeting activities, contributing to strategic discussions and ensuring accurate representation of technical capabilities and resource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U.S. Government representatives to document progress, address concerns, and propose enhancements or adjustments to project deliverables as necessary.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civil IT projects, utilizing latest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streamline client operations across various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web applications tailored to civil engineering needs, capitalizing on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while ensuring seamless integration with existing IT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maintained effective communication to ensure accurate understanding of project deliverables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comprehensive testing procedures,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system functionality and maintain standards of performance, reliability, and security throughout the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paperless contracting solutions by modernizing software architecture and employing agile methodologies to rapidly adapt to changing project scopes and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migration of legacy systems to more efficient platforms, ensuring minimal disruption and improved operational capabilities for end-users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code reviews and maintained high code quality standards, employing tools such as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bug detection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production support and system updates for deployed applications, driving improvements based on user feedback and emerging industry technologies to keep solutions current and impactful.</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