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focusing on web and mobile applications. Adept in leading teams and driving technical development with expertise in AI-driven solutions and scalable architectures.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TypeScript, JavaScript, Python, C#, SQL, Golang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React, Next.js, Zustand, Node.js, Django,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GCP, AWS, Azure, Docker, Kubernetes, CI/CD,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Microservices: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OpenAPI, GraphQL, REST, gRPC, Service Mesh, Event-Driven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&amp; AI/ML:</w:t>
      </w:r>
      <w:r w:rsidRPr="003813CA">
        <w:rPr>
          <w:rFonts w:ascii="Arial" w:eastAsia="Century Gothic" w:hAnsi="Arial" w:cs="Arial"/>
          <w:sz w:val="22"/>
          <w:szCs w:val="22"/>
        </w:rPr>
        <w:t xml:space="preserve"> BigQuery, Cloud Functions, TensorFlow, Pandas, NumPy, ETL, NoSQL, Data Lakes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complex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robust, scalable web applications aligned with business objectives in real-time collaboration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engineers in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iterative development, frequent feedback, and continuous improvement to enhance project deliverables and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executed code reviews and architectural discussions which improved code quality and fostered a culture of excellence among the engineering team, emphasizing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clean coding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series of RESTful APIs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specifications, ensuring seamless integration with frontend applications and addressing performance optimization with caching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mentoring sessions that empowered junior engineers to enhance their technical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cloud architecture, driving overall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leading to faster feature delivery and significant reduction in bugs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design, product management, and sales to gather requirements, create designs, and deliver features in line with the AI and machine learning platform's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services hosted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microservices architecture to enhance application performance, reduce latency, and facilitate maintenance across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codebases through refactoring sessions, significantly improving system maintainability while ensuring alignment with industry best practices on performance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hands-on problem-solving sessions with peers through pair programming, which initiated knowledge sharing while improving collective code ownership and enhancement of solution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incident response and root cause analysis initiatives to improve system reliability and uptime, enhancing service delivery to clients and ensuring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engineering techniques alongside AI/ML to derive insights from user interactions, which directly informed product decisions and feature enhancements for better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continuous feedback culture within the team, emphasizing accountability and responsiveness to challenges as part of fostering a growth mindset and collaborative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UX collaboratively with the design team through iterative feedback loops, ensuring that user-facing services remained intuitive and aligned with user expectations 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competitive analysis for AI tools, ensuring alignment with industry trends and customer expectations, allowing for informed decision-making on product features and directions.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various web applications for civil engineering projects focused on planning, bidding, and project management,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 processing and visualization for construction management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engagement and actionability within digital planning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white-label digital solutions, tailored for clients in civil IT, boosting project management efficiency by integrating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stakeholders to gather requirements and translate them into technical solutions, enhancing software usability for construction industry needs and ensuring project alignment.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initial architecture design of microservices handling data from various sources, which laid the groundwork for future scalability while maintaining focus on core civil IT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project tracking and agile sprint management, enabling teams to maintain visibility into progress while promoting collaborative culture and timely delivery of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emerging technologies,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team members with knowledge on how these technologies could enhance civil engineering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communication by implementing collaborative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project documentation and knowledge sharing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a project to digitize paper-based contracting, leveraging modern technologies to improve turnaround time for contract approvals and enhance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integrated new technology stacks that aligned with industry evolution, ensuring the development of progressive digital solutions that met shifting market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improved existing applications' performance and reliability through code reviews and iterative updates, focusing on using the latest technologies to maximize system uptime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developing innovative features that allowed seamless integration with governmental standards impacting civil IT, ensuring compliance while boosting application capabilities.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