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designing and building scalable web and mobile applications. Expertise includes distributed systems, cloud infrastructure, and full stack development. Proven ability to lead technical initiatives and mentor engineers in high-stakes environments, driving performance improvements and reliability in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Golang, Java, Python, JavaScript, TypeScript,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Node.js, Angular, Vue.js,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Terraform, OpenShift,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NoSQL, PostgreSQL, MongoDB, Cassandra, Redis,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Protocols:</w:t>
      </w:r>
      <w:r w:rsidRPr="003813CA">
        <w:rPr>
          <w:rFonts w:ascii="Arial" w:eastAsia="Century Gothic" w:hAnsi="Arial" w:cs="Arial"/>
          <w:sz w:val="22"/>
          <w:szCs w:val="22"/>
        </w:rPr>
        <w:t xml:space="preserve"> HTTP/HTTPS, TCP/IP, REST, GraphQL, gRPC, WebSocket, DNS, Load Balancing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Jenkins, Maven, Visual Studio Code, IntelliJ IDEA,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high-performance core platform components that support robust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workloads, ensuring system reliability and </w:t>
      </w:r>
      <w:r w:rsidRPr="003813CA">
        <w:rPr>
          <w:rStyle w:val="span"/>
          <w:rFonts w:ascii="Arial" w:eastAsia="Century Gothic" w:hAnsi="Arial" w:cs="Arial"/>
          <w:b/>
          <w:bCs/>
          <w:sz w:val="22"/>
          <w:szCs w:val="22"/>
        </w:rPr>
        <w:t xml:space="preserve">fault tolerance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distributed environments and influencing architecture design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to define technical roadmaps and execution plans that prioritize engineering best practices, significantly improving team effectiveness and overall delivery timelines in a fast-paced startup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emerging engineers through regular design and code reviews, establishing a culture of continuous improvement and strong team performance while fostering knowledge sharing and enhancing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and monitoring strategies, deploying best practices in performance tuning and fault detection, leading to a more responsive and dynamic production environment for high-volume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distributed systems features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rapidly iterating on design concepts and optimizing runtime performance to meet stringent </w:t>
      </w:r>
      <w:r w:rsidRPr="003813CA">
        <w:rPr>
          <w:rStyle w:val="span"/>
          <w:rFonts w:ascii="Arial" w:eastAsia="Century Gothic" w:hAnsi="Arial" w:cs="Arial"/>
          <w:b/>
          <w:bCs/>
          <w:sz w:val="22"/>
          <w:szCs w:val="22"/>
        </w:rPr>
        <w:t xml:space="preserve">customer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objectives in the technology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decision-making concerning cloud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 and scalability of applications across multiple environments, enhancing operational efficiency markedly.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improving the reliability, performance, and scalability of system architectures, successfully implementing complex solutions that tackled various technical challenges inherent in startup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engineering processes and enforced a high-quality standard across deliverables through effective use of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Delivery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greatly boosting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hands-on code contributions across various layers of the stack, focusing on optimized development techniques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enhancing collaboration through peer programming and pair coding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service-oriented architecture methodologies, leveraging cloud-native technologies to streamline development cycles and improve application deployment speed in line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features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translating customer requirements into functional code that adheres to modern design principles while ensuring an excellent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aimed at skill development for team members while fostering an environment of innovation and engagement in striving towards strategic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Propelled efforts to establish best practices surrounding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with a focus on improving system integration and reducing dependencies to create a more flexible and meshed development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testing frameworks leveraging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the software development life-cycle and minimizing regressions during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and contributed to internal documentation efforts to enhance knowledge retention and onboarding processes, ensuring alignment across teams and maintaining clarity in technical communications.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tailored digital solutions for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enhancing the bidding processes through technology-enabled innovations that foster increased efficiency and precision.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complex backend systems to streamline data management workflows across various digital platforms, effectively adapting to the evolving needs of civil IT for improved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for full-stack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supporting functionalities that cater to both client and server-side interactions within civil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collaborative efforts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driving sprint planning, and retrospective meetings that consistently promoted team accountability and adaptability in a dynamic tech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user interfaces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design and a seamless user experience that conforms to accessibility standards for evaluating public project proposals.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management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large data sets that power applications within infrastructure-related projects, significantly improving query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cybersecurity best practices pertaining to civil IT projects, ensuring team awareness regarding secure coding practices and the implications of vulnerabilities in public contracting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data migration projects involving complex ETL processes, integrating various data sources to achieve a coherent state for analytics and business intelligence efforts, empowering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web-based applications that catered to industry needs, incorporating feedback loops with stakeholders to refine functionalities and optimize user engagement throughout the lifespan of the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digitization of project workflows by creating mobile applications that enhance field data collection processes, integrating rich media capabilities such as surveys and real-time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deployed applications in production, ensuring seamless operation and rapid resolution of issues through close monitoring and adherence to best maintenance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local tech meetups to keep abreast of emerging trends within the civil engineering sector, actively fostering a culture of learning and innovation that aligns with industry shifts.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