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applications, focusing on AI integration, architecture leadership, and building scalable, agentic workflows while driving engineering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C#,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Hugging Face, Keras, OpenAI API, SpaCy,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Flutter, Django, FastAPI, Node.js,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Firebase,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CircleCI, Travis CI,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implementation of scalable AI-driven systems,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that transformed customer engagement strategies while ensuring optimal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architected complex agentic workflows, collaborating closely with product teams to deliver tailored financial services and ensure seamless user experiences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engineering standards and best practices for AI development, promoting reusable components and driving team collaboration to achieve engineering excellence and maximize productivity across diverse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workshops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within existing mobile and web frameworks, ensuring alignment between technical and business objectives to enhance overall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rigorous evaluation frameworks for AI outputs, employing advanced monitoring practices that upheld data accuracy,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human-in-the-loop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integrity, and compliance with industry standards for responsible AI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participated in hiring processes to build a high-performance culture, emphasizing continuous learning and development in the internal AI Academy and technical guilds.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complex problem-solving scenarios, effectively coordinating with multiple business units to balance short-term goals with long-term strategic initiatives within the AI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strategic decision-making regarding model selection and system complexity, aligning technology roadmaps with core business drivers and fostering innovation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-driven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leading-edge AI architectures that established Nubank as a key player in the financial industry, elevating customer experience through bespoke, data-driven financial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create interactive prototypes, enhancing user experience within mobile applications through personalizing financial services and addressing diverse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Embarked on strategic initiatives to scale AI capabilities across Latin American markets, ensuring adaptive designs that cater to diverse customer demographics and regulatory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feedback loops into product offerings, enhancing AI model performance and ensuring that user interactions informed continuous improvement processes and product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cross-team collaborations focused on embedding responsible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into product lifecycles, advocating for ethical considerations in technology deployment and innovation trajectories.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global tech conferences and community discussions to stay abreast of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financial technology, integrating best practices into project workflows to drive competitive advantage.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development process by introducing automation testing frameworks, which reduced deployment times, improved code quality, and ensured compliance with robust software engineering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digital solutions for planning, bidding, and construction management in the Civil IT sector, enhancing project visibility and stakeholder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implementation of cloud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scalable infrastructures that supported real-time data processing and analytics for clients in the construction management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user-facing and backend systems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interactions between enterprise applications and third-party services,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extensive testing and debugging processes, navigating complex issues across multiple business environments and collaboratively iterating on solutions to maintain high service availability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accessibility for project stakeholders while optimizing performance metrics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design user-centric features that aligned with client requirements,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the project management lifecycle and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containerized application deployments, effectively managing workloads and ensuring reliable updates across environments tailored to customer needs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translate technical requirements into actionable development tasks, fostering clear channels of communication throughout the software development life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comprehensive documentation for software projects, ensuring that all technical specifications, user manuals, and operational procedures adhered to industry standards and project guidelines.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through iterative feedback collection, employing front-end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interactions and layout designs tailored to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staff on emerging technologies and best practices in software development, contributing to workforce development and the upskilling of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Secured valuable insights from data analytics to drive continuous improvement initiatives and optimize existing workflows to meet civil regulations and customer expectations efficiently.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