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engineering professional with over 11 years of experience in developing robust solutions for legacy life administration systems and integration projects. Proven track record in leading teams remotely with strong expertise in COBOL, DB2, and Agile methodologies. Adept at mentoring developers and driving technical projects that align with business objectives and enhance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COBOL, Java, Python, SQL, JavaScript,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Agile, Scrum, Spring, Node.js,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DB2, Oracle, SQL Server,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DevOps,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Software:</w:t>
      </w:r>
      <w:r w:rsidRPr="003813CA">
        <w:rPr>
          <w:rFonts w:ascii="Arial" w:eastAsia="Century Gothic" w:hAnsi="Arial" w:cs="Arial"/>
          <w:sz w:val="22"/>
          <w:szCs w:val="22"/>
        </w:rPr>
        <w:t xml:space="preserve"> GIT, JIRA, Confluence, Visual Studio, Eclipse, Mainframe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integrations between legacy life administration system (</w:t>
      </w:r>
      <w:r w:rsidRPr="003813CA">
        <w:rPr>
          <w:rStyle w:val="span"/>
          <w:rFonts w:ascii="Arial" w:eastAsia="Century Gothic" w:hAnsi="Arial" w:cs="Arial"/>
          <w:b/>
          <w:bCs/>
          <w:sz w:val="22"/>
          <w:szCs w:val="22"/>
        </w:rPr>
        <w:t xml:space="preserve">LCS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new </w:t>
      </w:r>
      <w:r w:rsidRPr="003813CA">
        <w:rPr>
          <w:rStyle w:val="span"/>
          <w:rFonts w:ascii="Arial" w:eastAsia="Century Gothic" w:hAnsi="Arial" w:cs="Arial"/>
          <w:b/>
          <w:bCs/>
          <w:sz w:val="22"/>
          <w:szCs w:val="22"/>
        </w:rPr>
        <w:t xml:space="preserve">ALIP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enhancing functionalities and streamlining operations across multiple teams and time zones.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architects and product managers, to define technical design plans and ensure alignment with business goals and project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while enhancing their coding practices and agile frameworks, fostering an environment of continuous improvement and innovative problem-solving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development timelines and software architecture consistency, ensuring rigorous adherence to corporate guidelines and minimizing technical debt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stakeholders to capture requirements, conduct feasibility studies, and guide the delivery of high-impact IT solutions in support of the insurance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swift production support handoffs for new feature releases, providing extensive documentation and overseeing compliance with privacy, security, and legal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code reviews and implemented best practices for documentation, testing protocols, and user manuals, ensuring quality and clarity in team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among remote teams via advanced collaboration tools, aligning project priorities, objectives, and expectations for timely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legacy system performance issues and contributed to the performance tuning of </w:t>
      </w:r>
      <w:r w:rsidRPr="003813CA">
        <w:rPr>
          <w:rStyle w:val="span"/>
          <w:rFonts w:ascii="Arial" w:eastAsia="Century Gothic" w:hAnsi="Arial" w:cs="Arial"/>
          <w:b/>
          <w:bCs/>
          <w:sz w:val="22"/>
          <w:szCs w:val="22"/>
        </w:rPr>
        <w:t xml:space="preserve">COBOL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optimize resource usage and enhance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roles and responsibilities to enhance team productivity and adaptability in response to the evolving software development landscape and changing project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analytics into legacy systems, leveraging insights to inform product roadmaps and minimize future technical challenges, enhancing overall product competitiveness.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knowledge-sharing through regular tech sessions, escalating the team's technical proficiency on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roadmaps for application enhancements, strategically aligning initiatives with business priorities and customer feedback to drive continual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partnerships with external vendors to facilitate integration efforts and achieve seamless data management between mainframe operations and cloud-based solutions, driving scalability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validated downstream data extracts from the existing database to ensure accurate mapping of </w:t>
      </w:r>
      <w:r w:rsidRPr="003813CA">
        <w:rPr>
          <w:rStyle w:val="span"/>
          <w:rFonts w:ascii="Arial" w:eastAsia="Century Gothic" w:hAnsi="Arial" w:cs="Arial"/>
          <w:b/>
          <w:bCs/>
          <w:sz w:val="22"/>
          <w:szCs w:val="22"/>
        </w:rPr>
        <w:t xml:space="preserve">ALIP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fields with legacy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applications using </w:t>
      </w:r>
      <w:r w:rsidRPr="003813CA">
        <w:rPr>
          <w:rStyle w:val="span"/>
          <w:rFonts w:ascii="Arial" w:eastAsia="Century Gothic" w:hAnsi="Arial" w:cs="Arial"/>
          <w:b/>
          <w:bCs/>
          <w:sz w:val="22"/>
          <w:szCs w:val="22"/>
        </w:rPr>
        <w:t xml:space="preserve">COBOL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DB2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civil IT sector, facilitating effective construction management and inspection processes with significant automation of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diverse software solutions, ensuring exceptional coordination between multiple teams for planning and paperless contracting, which ultimately led to smoother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greatly enhancing team dynamics and translating user stories into actionable tasks that facilitated timely project execution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setting up DevOps pipelines for new project rollouts, which streamlined the deployment process and reduced the time-to-market for key IT solutions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extensive data analysis initiatives, helping to inform project decisions and optimize resource allocations across multiple concurrent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and testing of software that met high standards of quality assurance in compliance with project deadlines, enhancing overall product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effectively with production support teams to maintain a consistent flow of updates and resolve outages swiftly, ensuring minimal disruption to ongoing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document legacy system processes thoroughly, simplifying onboarding for new team members and aiding in long-term knowledge retention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adapt swiftly to changes and iterate consistently on project feedback, improving team performance across complex software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solutions and system analyses to stakeholders, converting complex technical language into clear and understandable presentations for diverse audiences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collaboration by establishing clear objectives and utilizing effective communication tools, fostering a cooperative environment among civil IT project teams in a remote setup.</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analysis on existing applications, identifying key areas for improvement and modernization, particularly surrounding user experience and system responsiveness.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