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proactive Lead Generative AI Engineer with over 11 years of comprehensive experience in software development. Well-versed in designing and deploying innovative AI and machine learning applications for diverse environments. Adept at utilizing Python, JavaScript, and cloud platforms to create scalable solutions that meet complex project requirements and deadlines. Possess in-depth expertise in LLMs, vector databases, and best practices for AI implementation. Strong communicator with proven ability in team leadership, mentorship, and knowledge transfer across multidisciplinary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C#,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LLM, Natural Language Processing, Machine Learning, Reinforcement Learning, Computer Vision, Generative Adversarial Networks, Deep Learning, Agentic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Kubernetes, Terraform, CICD, Docker, GitLab, Jira,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Oracle Cloud, OpenShift, Heroku, Cloud 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Vector Databases, PostgreSQL, MongoDB, Redis, Elasticsearch, MySQL, Bigtable,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Prometheus, Splunk, Datadog, New Relic, Sentry, ELK Stack,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decision-making process for complex AI engagements, including the development of high-impact AI applications tailored for mission-critical requirements within CACI’s AI Enablement Team. Collaborated effectively with product teams to assess needs, ensuring that technology decisions align with organizational goals and standards. Maintained focus on optimizing cost, quality, and performance of AI solutions throughout the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advanced Generative AI patterns, successfully integrating LLM APIs into existing infrastructures and deploying AI applications across cloud and on-prem environments, ensuring scalability and responsiveness are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production-ready AI products, including RAG pipelines and multi-agent systems, utilizing extensive experience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rapid deployment within strict timelines while maintaining high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hands-on training and mentorship sessions for engineers, fostering a culture of knowledge sharing and ensuring team readiness for independent AI operations, leading to enhanced capability within teams to execute AI projects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reusable AI solution templates and best practices, guiding teams on the implementation of observability, security, and cost optimization techniques for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thereby improving the reliability and sustainability of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workshops and demos on emerging AI tools, influencing team adoption of innovative technologies in the field of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collaborative learning environment among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documentation and knowledge transfer frameworks, enabling efficient onboarding of new technologies and practices within departmental teams, which resulted in improved project execution and team effectiveness across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in utilizing cloud-native services,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microservices architecture, facilitating seamless integration of AI solutions and ultimately enhancing operational agility and response capacity.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mitigated failure modes of deployed AI systems, promoting responsible AI practices rooted in sound judgement and ethical standards geared towards ensuring reliability and accountability in AI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meetings to align on project objectives and deliverables, building strong relationships across teams and facilitating a more integrated approach toward solution implementation and visibility. Maintained focus on delivering high-quality projects that exceed client expectations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high performance culture within the team by promoting Agile practices, encouraging continuous improvement of development processes, and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tracking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refining and evolving the company’s solution catalog through experimentation and feedback mechanisms, ensuring alignment with industry shifts while promoting innovation and creativity amongst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on responsible AI guardrail frameworks and evaluation methodologies in line with industry standards to secure ethical application and integration of AI technologies across organizational initiatives; obtaining results that surpass regulatory and best practices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technical leadership responsibilities, with direct emphasis on code quality, architectural decisions, and driving collective technical excellence through mentorship and peer review initiatives that enhance overall team skill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bid proposals and project presentations, leveraging technical expertise in AI to effectively communicate complex concepts and strategic benefits to stakeholders and clients, thereby supporting business development efforts.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digital solutions focused on construction management and civil infrastructure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coupled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seamless user experience and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expertise in </w:t>
      </w:r>
      <w:r w:rsidRPr="003813CA">
        <w:rPr>
          <w:rStyle w:val="span"/>
          <w:rFonts w:ascii="Arial" w:eastAsia="Century Gothic" w:hAnsi="Arial" w:cs="Arial"/>
          <w:b/>
          <w:bCs/>
          <w:sz w:val="22"/>
          <w:szCs w:val="22"/>
        </w:rPr>
        <w:t xml:space="preserve">API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orchestrating interactions between various service layers while facilitating collaboration among project teams to achieve successful outcomes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deployment and management of AI-driven applications to improve construction workflows and enhance decision-making processes for stakeholders, leading to substantial improvements in operational efficiency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requirements analysis and system design for civil IT applications,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project timelines while adapting to evolving client needs and regulatory standards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implementation support for system upgrades, applying user feedback towards iterative refinement of civil IT applications and ensuring compliance with industry regulations on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best practices for data integrity and performance optimization in applications handling complex construction data sets collected from numerous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insights on emerging technologies in civil IT, translating trends and developments into strategic recommendations for project teams aimed at enhancing the digital solutions portfolio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ensuring timely delivery of development milestones while addressing emergent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and documentation initiatives, equipping team members with crucial operational knowledge of the tools and technologies used, culminating in improved team adaptability and performance during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advanced front-end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supportive learning environment while enabling the team to deliver high-quality UI components for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for software development, promoting code reviewed standards and security protocols to safeguard sensitive information related to civil projects, resulting in increased compliance and stakeholder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point of contact for technical queries related to systems used in project deployment, leveraging deep product knowledge to facilitate effective issue resolution and enhance user satisfaction with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delivery through the effective use of monitoring and reporting tools, ensuring that the civil IT applications met performance benchmarks and continuously improving based on user metrics and feedback.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