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Lead Full Stack Engineer with 11 years of comprehensive experience in software development, specializing in web and mobile applications. Proven expertise in architecting and building robust software solutions leveraging modern technologies, including Rust, Go, Python, and NoSQL databases. Skilled in stream processing and API design, with a strong foundation in both backend and frontend frameworks. Fostering team collaboration and excellence through mentorship and best practices in engineering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Go, Python, JavaScript, TypeScript,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Angular, Flask, Django, Spring, FastAPI,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Cassandra, DynamoDB, PostgreSQL, MySQL, Redis, Elasticsearch, Druid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Stream Processing &amp; APIs:</w:t>
      </w:r>
      <w:r w:rsidRPr="003813CA">
        <w:rPr>
          <w:rFonts w:ascii="Arial" w:eastAsia="Century Gothic" w:hAnsi="Arial" w:cs="Arial"/>
          <w:sz w:val="22"/>
          <w:szCs w:val="22"/>
        </w:rPr>
        <w:t xml:space="preserve"> Kafka, Pulsar, Flink, gRPC, REST, GraphQL, WebSocket, JSON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innovative systems harnessing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enhancing real-time data ingestion and transformation across multiple applications, while working closely with cross-functional teams to ensure seamless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stream processing solutions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Flink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advanced analytics and insights across large datasets while maintaining a focus on performance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secure, efficient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APIs integrated smoothly into backend operations, ensuring optimal performance and scalability to support expanding user interfaces and application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management to design architecture guidelines and best practices, promoting high-performance and scalable solutions critical to business and product objectives within OPSWAT.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cross-departmental projects that focused on mentoring junior engineers, elevating their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fostering an inclusive and collaborative engineering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mainly employing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Cassandra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complex data structures and ensure efficient storage and retrieval under heavy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evolving the front-end architecture, integrating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user experience and streamlined UI development efforts with responsive design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maintained quality by implementing automated testing pipelines, using industry best practices to establish a robust and efficient CI/CD process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database queries and interactions with both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Cassandra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retrieval speed, thanks to effective indexing and schema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high-stakes projects that required quick problem-solving and adaptability, ensuring alignment of engineering efforts with OPSWAT’s vision and product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detailing architectural decisions, API specifications, and deployment pipelines to support knowledge sharing and maintain coding standards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by staying current with emerging technologies, providing insights on future trends in full-stack development and cybersecurity best practices for critical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monitoring solutions for deployed services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metrics and system reliability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extensively for scalability and load balancing, ensuring high availability and redundancy of systems in production under varying traffic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engineers on the use of cloud-native solutions and serverless architectures, enhancing team efficiency and project delivery timelines while encouraging innovation in development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core functionality on multiple client projects related to civil IT, enhancing contract management and inspection workflows dramatically.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data storage solutions specific to project requirements, ensuring reliable and efficient data handling for planning and bidding processes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Segmented application features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API design principles, leading to greater modular functionality and easier maintenance, which resulted in a more maintainable codebase promoting future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improved coordination between technical and non-technical teams through clear communication of technological concepts, streamlining project updates that aligned with business objectives within civil technology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focused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iterative development processes and collaboration among teams, which resulted in increased productivity and quicker project turnaround.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integrations for civil industry platforms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scalability and deployment processes, significantly enhancing system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deployment of critical software solutions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releases and reduce downtime during application upgrades and feature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initiatives, driving adoption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improve the maintainability of overall solutions delivered to clients involved in construction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components with clear, comprehensive technical specifications, ensuring effective knowledge transfer and consistency in development practices across projects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functionalities such as document management and data analytics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user capabilities and experience in the context of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architecting scalable solutions utilizing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allowing the company to successfully branch into new areas of digital solutions and increase their market reach.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client meetings, translating technical deliverables into actionable insights that improved client satisfaction and ensured successful project outcomes across digital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