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77777777"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 xml:space="preserve">Dallas, Texas 75244| (570) 572-5512|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Results-driven Software Engineer with 11 years of experience in software development, specializing in web and mobile applications, with a strong focus on thermal-hydraulic analysis and nuclear engineering principles. Proven track record in delivering technical evaluations, applying thermal hydraulics methods, and leading projects aligned with regulatory requirements to enhance performance and safety standards in power plants.</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w:t>
      </w:r>
      <w:r w:rsidRPr="003813CA">
        <w:rPr>
          <w:rFonts w:ascii="Arial" w:eastAsia="Century Gothic" w:hAnsi="Arial" w:cs="Arial"/>
          <w:sz w:val="22"/>
          <w:szCs w:val="22"/>
        </w:rPr>
        <w:t xml:space="preserve"> Python, C++, Java, MATLAB, JavaScript, R, Fortran, IDL</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Frameworks &amp; Libraries:</w:t>
      </w:r>
      <w:r w:rsidRPr="003813CA">
        <w:rPr>
          <w:rFonts w:ascii="Arial" w:eastAsia="Century Gothic" w:hAnsi="Arial" w:cs="Arial"/>
          <w:sz w:val="22"/>
          <w:szCs w:val="22"/>
        </w:rPr>
        <w:t xml:space="preserve"> Qt, React, Django, Flask, Spring, Node.js, TensorFlow, Keras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Simulation &amp; Modeling Tools:</w:t>
      </w:r>
      <w:r w:rsidRPr="003813CA">
        <w:rPr>
          <w:rFonts w:ascii="Arial" w:eastAsia="Century Gothic" w:hAnsi="Arial" w:cs="Arial"/>
          <w:sz w:val="22"/>
          <w:szCs w:val="22"/>
        </w:rPr>
        <w:t xml:space="preserve"> RELAP5, TRACE, ANSYS, COMSOL Multiphysics, MATLAB Simulink, OpenFOAM, FLUENT, HYSYS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Data Management &amp; Analysis:</w:t>
      </w:r>
      <w:r w:rsidRPr="003813CA">
        <w:rPr>
          <w:rFonts w:ascii="Arial" w:eastAsia="Century Gothic" w:hAnsi="Arial" w:cs="Arial"/>
          <w:sz w:val="22"/>
          <w:szCs w:val="22"/>
        </w:rPr>
        <w:t xml:space="preserve"> SQL, NoSQL, Hadoop, Apache Spark, Tableau, Power BI, Excel, MATLAB Tables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Automation &amp; CI/CD Tools:</w:t>
      </w:r>
      <w:r w:rsidRPr="003813CA">
        <w:rPr>
          <w:rFonts w:ascii="Arial" w:eastAsia="Century Gothic" w:hAnsi="Arial" w:cs="Arial"/>
          <w:sz w:val="22"/>
          <w:szCs w:val="22"/>
        </w:rPr>
        <w:t xml:space="preserve"> Docker, Jenkins, Git, Kubernetes, Ansible, Terraform, Travis CI, Maven</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multiple projects focusing on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thermal-hydraulic</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analyses to evaluate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Anticipated Operational Occurrences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contributed to safety analysis for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Boiling Water Reactors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through comprehensive technical assessments and deliverables.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state-of-the-art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thermal hydraulics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methods to optimize the performance of nuclear power plants, ensuring adherence to licensing and regulatory requirements throughout development phases.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extensive and accurate technical reports and documentation, communicating complex concepts effectively to non-technical stakeholders while maintaining clarity and precision in engineering standards.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closely with high-performing engineering teams to innovate processes, leveraging automation tools to streamline analysis methods while emphasizing a customer-oriented approach and safety standards.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direct customer interactions through training sessions, ensuring clients understood core concepts of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thermal hydraulics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the implications of transient analyses on reactor safety and efficiency.</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project management techniques to oversee the progress of various evaluations, fostering an environment of adaptability and continuous improvement across all engineering deliverables.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reviews of engineering technical deliverables, applying rigorous verification protocols to ensure compliance with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Nuclear Regulatory Commission</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standards and industry best practices.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Mentored junior engineers in technical methodologies and industry trends relevant to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BWR</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analysis, promoting knowledge transfer and skill development within the team.</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Actively participated in continuous improvement initiatives, analyzing workflows and recommending enhancements to optimize the transient analysis processes across the engineering department.</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Demonstrated consistent accountability for results while managing multiple priorities in a dynamic, fast-paced environment, ensuring project milestones were met on time and within scope.</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Executed effective communication strategies within multidisciplinary teams, fostering collaboration that aligned technical efforts with broader organizational objectives and project goals.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Applied advanced knowledge of integrated plant responses to contribute to the development of risk-informed decision-making frameworks in transient analysis projects.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with regulatory agency representatives during technical presentations, confidently delivering evaluations and recommendations pertaining to reactor safety and operational performance.</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Interfaced with system engineers and plant operators to gather requisite data and insights for comprehensive analyses, establishing productive and communicative working relationships.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Prepared detailed calculations focusing on heat balances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thermal hydraulic</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fuel channel assessments, enhancing the accuracy and reliability of operational models.</w:t>
      </w:r>
      <w:proofErr w:type="gramStart"/>
      <w:r w:rsidRPr="003813CA">
        <w:rPr>
          <w:rStyle w:val="span"/>
          <w:rFonts w:ascii="Arial" w:eastAsia="Century Gothic" w:hAnsi="Arial" w:cs="Arial"/>
          <w:sz w:val="22"/>
          <w:szCs w:val="22"/>
        </w:rPr>
        <w:t/>
      </w:r>
      <w:proofErr w:type="gramEnd"/>
      <w:r w:rsidRPr="003813CA">
        <w:rPr>
          <w:rStyle w:val="span"/>
          <w:rFonts w:ascii="Arial" w:eastAsia="Century Gothic" w:hAnsi="Arial" w:cs="Arial"/>
          <w:sz w:val="22"/>
          <w:szCs w:val="22"/>
        </w:rPr>
        <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and maintained custom software solutions for civil engineering projects, utilizing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Python</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C++</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simulation of construction management and inspection operations, improving efficiency and accuracy in project delivery.</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cross-disciplinary teams to enforce standards in project bidding and contracting systems, integrating digital tools that streamlined data flow and reduced latency in approvals.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Played an instrumental role in the digitization of traditional civil processes, employing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JavaScript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based solutions to enhance real-time data accessibility and project tracking for management teams.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Provided technical expertise in the application of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thermal hydraulic</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principles for the design and analysis of civil engineering projects, demonstrating versatility in both the nuclear and civil domains.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initiatives to transition from paper processes to digital platforms, employing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Django</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Flask</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develop customizable web applications that improved accountability in project documentation.</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Analyzed historical project data to develop predictive models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R</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MATLAB</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allowing for enhanced decision-making in project resource planning and risk assessment.</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Maintained and upgraded legacy systems, ensuring backward compatibility while integrating modern libraries like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TensorFlow</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advanced data analytics and machine learning capabilities in civil projects.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with key stakeholders to gather functional requirements for tailored applications, demonstrating a strong customer focus while ensuring alignment with business objectives and technical specifications.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Created comprehensive training materials for end-users to facilitate knowledge transfer related to new software implementations, emphasizing usability and practical application in construction management.</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user acceptance testing to validate the functionality and performance of civil engineering applications, ensuring that final products met client specifications and quality standards.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Assisted in the implementation of project management software that incorporated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SQL</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databases for data storage, significantly optimizing workflows and enabling informed project tracking and reporting.</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on cross-functional agile teams, applying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Git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version control and ensuring timely updates to project documentation were reflected in live environments, promoting teamwork and coordination.</w:t>
      </w:r>
      <w:proofErr w:type="gramStart"/>
      <w:r w:rsidRPr="003813CA">
        <w:rPr>
          <w:rStyle w:val="span"/>
          <w:rFonts w:ascii="Arial" w:eastAsia="Century Gothic" w:hAnsi="Arial" w:cs="Arial"/>
          <w:sz w:val="22"/>
          <w:szCs w:val="22"/>
        </w:rPr>
        <w:t/>
      </w:r>
      <w:proofErr w:type="gramEnd"/>
      <w:r w:rsidRPr="003813CA">
        <w:rPr>
          <w:rStyle w:val="span"/>
          <w:rFonts w:ascii="Arial" w:eastAsia="Century Gothic" w:hAnsi="Arial" w:cs="Arial"/>
          <w:sz w:val="22"/>
          <w:szCs w:val="22"/>
        </w:rPr>
        <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83575F"/>
    <w:rsid w:val="008B176F"/>
    <w:rsid w:val="00B507FE"/>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Pages>
  <Words>100</Words>
  <Characters>575</Characters>
  <Application>Microsoft Office Word</Application>
  <DocSecurity>0</DocSecurity>
  <Lines>4</Lines>
  <Paragraphs>1</Paragraphs>
  <ScaleCrop>false</ScaleCrop>
  <Company/>
  <LinksUpToDate>false</LinksUpToDate>
  <CharactersWithSpaces>674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3</cp:revision>
  <dcterms:created xsi:type="dcterms:W3CDTF">2026-01-28T00:34:00Z</dcterms:created>
  <dcterms:modified xsi:type="dcterms:W3CDTF">2026-01-28T00:36:00Z</dcterms:modified>
</cp:coreProperties>
</file>