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designing, developing, and deploying complex AI solutions. Proficient in full software development lifecycle with a focus on web and mobile applications, utilizing modern AI frameworks and technologies. Exceptional communicator capable of translating technical concepts for diverse stakeholders, ensuring alignment between business needs and AI capabilities.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C#, JavaScript, TypeScript, SQL, R,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LangChain, LangGraph, Scikit-learn, Keras, Hugging Face Transformers, OpenAI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Ansible, Terraform, Apache Kafka,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IBM Cloud, Heroku, DigitalOcean, CloudFormation,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Elasticsearch, Redis, SQLite, Oracle DB, Microsoft SQL Server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within the HR technology landscape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enhancing operational efficiency and improving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HR COEs and cross-functional teams to translate complex business requirements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production-ready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facilitating smoother integrations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enterprise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including automated CI/CD pipelines for AI models, contributing significantly to rapid iteration and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LangGraph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building advanced orchestration layers, optimizing data retrieval processes for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and improving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 thorough evaluation of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advise on strategic build versus buy decisions, ensuring alignment with corporate IT objectives and budget constraints.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pilot projects testing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insights on prompt engineering and context manipulation to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effectively across different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lifecycle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promoting adherence to best practices in application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implementation, ultimately enhancing team performance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comprehensive documentation framework for ongoing AI projects, ensuring clarity and understanding among stakeholders, thereby improving project buy-in and collaboration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workshops to improve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literacy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among HR professionals, equipping them with the necessary tools and understanding to utilize AI-generated insights in their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predictive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its applications within HR processes, presenting findings to leadership to drive resource allocation and strategic planning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data sources and APIs, developing seamless backend solutions that support real-time data analysis and contributing to informed decision-making at all organizational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present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findings, making the information more accessible and actionable for non-technical stakeholders across the enterprise.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continuous learning and adaptation within the development team, encouraging innovative problem-solving approaches to complex technical challenges and stakeholder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privacy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 during the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models, working closely with legal teams to align technical practices with organizational policies.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Overhauled existing HR processes by implementing automated solutions, which led to improved efficiency and employee satisfaction metrics due to reduced manual interventions.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enhancing planning, bidding, and construction management processes for numerous clients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digital solutions that streamline contractor engagement and management, aligning with the operational strategies of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integration between various systems and enhance the overall functionality of civil IT applications, contributing to extended service offerings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for junior developers on the principles of best coding practices, agile methodologies, and software development life cycles, raising the overall competency of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emerging digital technologies into existing platforms, ensuring seamless transitions and minimized disruptions for existing stakeholders throughout the implementation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timelines and deliverables effectively, which resulted in improved client relationships and satisfaction levels due to timely completions.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innovative solutions to common contracting issues, which involved R&amp;D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for predictive analytics in project bidding and cost estimation.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client feedback sessions to gauge the efficacy of existing solutions, facilitating iterative improvements and ensuring that client needs were consistently addressed.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a data warehouse infrastructure that allows for enhanced data analytics capabilities, which is instrumental for decision-making at client organizations.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product deployments, allowing clients to dynamically adapt to their operational challenges while ensuring high availability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into legacy systems, allowing for smarter decision-making capabilities within contract management solutions across different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thorough documentation for software solutions, ensuring that knowledge transfer and best practices were systematically shared with stakeholders, fostering an environment of continuous improvement.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