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AI Engineer with over 11 years of experience in software development, specializing in building production-grade AI solutions and deploying AI and ML systems in healthcare environments. Proficient in developing and integrating sophisticated AI tools to enhance clinical workflows and operational efficiencies, with expertise in collaboration, system design, and technical leadership.</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R, C++, JavaScript, SQL,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Frameworks:</w:t>
      </w:r>
      <w:r w:rsidRPr="003813CA">
        <w:rPr>
          <w:rFonts w:ascii="Arial" w:eastAsia="Century Gothic" w:hAnsi="Arial" w:cs="Arial"/>
          <w:sz w:val="22"/>
          <w:szCs w:val="22"/>
        </w:rPr>
        <w:t xml:space="preserve"> PyTorch, TensorFlow, Keras, Scikit-learn, Hugging Face, OpenCV, NLTK, spaCy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Deployment &amp; Monitoring:</w:t>
      </w:r>
      <w:r w:rsidRPr="003813CA">
        <w:rPr>
          <w:rFonts w:ascii="Arial" w:eastAsia="Century Gothic" w:hAnsi="Arial" w:cs="Arial"/>
          <w:sz w:val="22"/>
          <w:szCs w:val="22"/>
        </w:rPr>
        <w:t xml:space="preserve"> MLOps, Azure, Docker, Kubernetes, Terraform, Prometheus, Grafana,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NoSQL, Apache Spark, Hadoop, Pandas, NumPy, Dask, Data Lakes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Healthcare Technologies:</w:t>
      </w:r>
      <w:r w:rsidRPr="003813CA">
        <w:rPr>
          <w:rFonts w:ascii="Arial" w:eastAsia="Century Gothic" w:hAnsi="Arial" w:cs="Arial"/>
          <w:sz w:val="22"/>
          <w:szCs w:val="22"/>
        </w:rPr>
        <w:t xml:space="preserve"> Epic EHR, Cogito, Nebula, FHIR, HL7, DICOM, Health APIs, Wearable Data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deployment of </w:t>
      </w:r>
      <w:r w:rsidRPr="003813CA">
        <w:rPr>
          <w:rStyle w:val="span"/>
          <w:rFonts w:ascii="Arial" w:eastAsia="Century Gothic" w:hAnsi="Arial" w:cs="Arial"/>
          <w:b/>
          <w:bCs/>
          <w:sz w:val="22"/>
          <w:szCs w:val="22"/>
        </w:rPr>
        <w:t xml:space="preserve">production-grade AI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w:t>
      </w:r>
      <w:r w:rsidRPr="003813CA">
        <w:rPr>
          <w:rStyle w:val="span"/>
          <w:rFonts w:ascii="Arial" w:eastAsia="Century Gothic" w:hAnsi="Arial" w:cs="Arial"/>
          <w:b/>
          <w:bCs/>
          <w:sz w:val="22"/>
          <w:szCs w:val="22"/>
        </w:rPr>
        <w:t xml:space="preserve">large language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institutional clinical workflows and operational efficiencies at </w:t>
      </w:r>
      <w:r w:rsidRPr="003813CA">
        <w:rPr>
          <w:rStyle w:val="span"/>
          <w:rFonts w:ascii="Arial" w:eastAsia="Century Gothic" w:hAnsi="Arial" w:cs="Arial"/>
          <w:b/>
          <w:bCs/>
          <w:sz w:val="22"/>
          <w:szCs w:val="22"/>
        </w:rPr>
        <w:t xml:space="preserve">Blend360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clinicians and data scientists to implement robust </w:t>
      </w:r>
      <w:r w:rsidRPr="003813CA">
        <w:rPr>
          <w:rStyle w:val="span"/>
          <w:rFonts w:ascii="Arial" w:eastAsia="Century Gothic" w:hAnsi="Arial" w:cs="Arial"/>
          <w:b/>
          <w:bCs/>
          <w:sz w:val="22"/>
          <w:szCs w:val="22"/>
        </w:rPr>
        <w:t xml:space="preserve">ML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AI solutions aligned with healthcare standards and integrated seamlessly into clinical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end-to-end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for managing model lifecycle in compliance with regulatory requirements, enhancing system reliability and performance monitoring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tools like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large-scale data integration for AI applications in healthcare.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refined </w:t>
      </w:r>
      <w:r w:rsidRPr="003813CA">
        <w:rPr>
          <w:rStyle w:val="span"/>
          <w:rFonts w:ascii="Arial" w:eastAsia="Century Gothic" w:hAnsi="Arial" w:cs="Arial"/>
          <w:b/>
          <w:bCs/>
          <w:sz w:val="22"/>
          <w:szCs w:val="22"/>
        </w:rPr>
        <w:t xml:space="preserve">monitoring strategies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AI systems, utilizing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real-time visibility into model performance and operational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cross-functional teams on the best practices for implementing </w:t>
      </w:r>
      <w:r w:rsidRPr="003813CA">
        <w:rPr>
          <w:rStyle w:val="span"/>
          <w:rFonts w:ascii="Arial" w:eastAsia="Century Gothic" w:hAnsi="Arial" w:cs="Arial"/>
          <w:b/>
          <w:bCs/>
          <w:sz w:val="22"/>
          <w:szCs w:val="22"/>
        </w:rPr>
        <w:t xml:space="preserve">AI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clinical settings, fostering collaboration between IT, informatics, and analytics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w:t>
      </w:r>
      <w:r w:rsidRPr="003813CA">
        <w:rPr>
          <w:rStyle w:val="span"/>
          <w:rFonts w:ascii="Arial" w:eastAsia="Century Gothic" w:hAnsi="Arial" w:cs="Arial"/>
          <w:b/>
          <w:bCs/>
          <w:sz w:val="22"/>
          <w:szCs w:val="22"/>
        </w:rPr>
        <w:t xml:space="preserve">agentic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to enhance healthcare decision-making processes, integrating advanced technologies to support patient care and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validations of </w:t>
      </w:r>
      <w:r w:rsidRPr="003813CA">
        <w:rPr>
          <w:rStyle w:val="span"/>
          <w:rFonts w:ascii="Arial" w:eastAsia="Century Gothic" w:hAnsi="Arial" w:cs="Arial"/>
          <w:b/>
          <w:bCs/>
          <w:sz w:val="22"/>
          <w:szCs w:val="22"/>
        </w:rPr>
        <w:t xml:space="preserve">AI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robustness, scalability, and compliance with healthcare governance standards, laying groundwork for successful system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develop predictive models for patient outcome forecasting, innovating clinical decision support tools for improved patient care.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operational lifecycle of AI systems, overseeing the deployment, optimization, and retirement phases while minimizing impact on ongoing clinical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natural language processing (NLP)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within existing healthcare systems, demonstrating the ability to improve documentation accuracy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w:t>
      </w:r>
      <w:r w:rsidRPr="003813CA">
        <w:rPr>
          <w:rStyle w:val="span"/>
          <w:rFonts w:ascii="Arial" w:eastAsia="Century Gothic" w:hAnsi="Arial" w:cs="Arial"/>
          <w:b/>
          <w:bCs/>
          <w:sz w:val="22"/>
          <w:szCs w:val="22"/>
        </w:rPr>
        <w:t xml:space="preserve">team collaboration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mentoring junior engineers in AI architecture and best practices, promoting a culture of continuous learning and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AI models to ensure streamlined communication between applications, improving overall workflow efficiency in clinical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documentation for AI deployment patterns, ensuring transparency and audit readiness, crucial for the healthcare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innovative solutions by staying abreast of emerging technologies and evaluating their impact on healthcare operations, demonstrating agile adaptability to industry changes.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digital applications for the planning and construction management sectors during my tenure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streamline project workflows, leveraging project management tools and methodologies to enhance operational efficiencies and support critical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w:t>
      </w:r>
      <w:r w:rsidRPr="003813CA">
        <w:rPr>
          <w:rStyle w:val="span"/>
          <w:rFonts w:ascii="Arial" w:eastAsia="Century Gothic" w:hAnsi="Arial" w:cs="Arial"/>
          <w:b/>
          <w:bCs/>
          <w:sz w:val="22"/>
          <w:szCs w:val="22"/>
        </w:rPr>
        <w:t xml:space="preserve">data visualization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that transformed complex datasets into actionable insights, assisting stakeholders in project planning and execution with dynamic reporting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machine learning algorithms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applications to increase accuracy in project estimation and resource allocation, significantly improving operational effectiveness for clients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software development lifecycle, translating user requirements into functional specifications and ensuring successful deployment and compliance with industry standards throughout the project execution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requirements analysis and produced comprehensive documentation to facilitate a clear understanding of project objectives across multidisciplinary teams, ensuring alignment with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APIs for enterprise systems to facilitate data interchange and improve interoperability between civil IT applications and third-party services, enhancing user experience and system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query large datasets associated with construction projects, optimizing data retrieval processes to improve collaborative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testing methodologies to ensure software quality, employing both unit and integration tests to maintain high standards in application reliability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identified areas for optimization, actively contributing to discussions on improvements and strategic enhancements to existing systems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on software solutions, fostering relationships to identify further opportunities for innovation and improvement in service offerings to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with a focus on usability and accessibility, ensuring that civil IT solutions met the diverse needs of all users while complying with legal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