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professional with over 11 years of experience in software development, specializing in web and mobile applications. Proven expertise in designing AI-driven automation solutions, strong background in cybersecurity analytics, and extensive knowledge of federal regulatory requirements. Skilled in integrating machine learning models, ensuring compliance, and enhancing operational efficiency through the use of advanced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 SQL, Shell Scripting,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TensorFlow, scikit-learn, Flask, Django, Keras, Pandas, NumPy,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GCP,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Compliance:</w:t>
      </w:r>
      <w:r w:rsidRPr="003813CA">
        <w:rPr>
          <w:rFonts w:ascii="Arial" w:eastAsia="Century Gothic" w:hAnsi="Arial" w:cs="Arial"/>
          <w:sz w:val="22"/>
          <w:szCs w:val="22"/>
        </w:rPr>
        <w:t xml:space="preserve"> Splunk SIEM, SOAR, NIST, FISMA, HIPAA, OWASP, ISO 27001, PCI DSS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Automation Tools:</w:t>
      </w:r>
      <w:r w:rsidRPr="003813CA">
        <w:rPr>
          <w:rFonts w:ascii="Arial" w:eastAsia="Century Gothic" w:hAnsi="Arial" w:cs="Arial"/>
          <w:sz w:val="22"/>
          <w:szCs w:val="22"/>
        </w:rPr>
        <w:t xml:space="preserve"> Generative AI, RAG, ChatGPT, Automation Frameworks, Robot Framework, Apache Airflow, Ansible, Zapier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AI-driven automation solutions that improved security operations, enhancing threat detection and incident response in a federal healthcare context while ensuring compliance with federal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AI-powered </w:t>
      </w:r>
      <w:r w:rsidRPr="003813CA">
        <w:rPr>
          <w:rStyle w:val="span"/>
          <w:rFonts w:ascii="Arial" w:eastAsia="Century Gothic" w:hAnsi="Arial" w:cs="Arial"/>
          <w:b/>
          <w:bCs/>
          <w:sz w:val="22"/>
          <w:szCs w:val="22"/>
        </w:rPr>
        <w:t xml:space="preserve">Retrieval-Augmented Generation (RAG)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chatbot for real-time assistance in security and privacy reviews, collaborating closely with security teams to streamline inquiries and improve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models into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capabilities to detect security anomalies and insider threats through predictive analytics, enhancing overall cybersecurity posture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 Agile development framework for AI projects, facilitating sprint planning and backlog refinement, effectively managing team collaboration and communication to ensure timely delivery of automation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CI/CD tools to streamline the deployment of AI-based applications, reducing time-to-market while maintaining high standards of quality and compliance with federal healthcare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workflows to validate compliance with critical regulations such as </w:t>
      </w:r>
      <w:r w:rsidRPr="003813CA">
        <w:rPr>
          <w:rStyle w:val="span"/>
          <w:rFonts w:ascii="Arial" w:eastAsia="Century Gothic" w:hAnsi="Arial" w:cs="Arial"/>
          <w:b/>
          <w:bCs/>
          <w:sz w:val="22"/>
          <w:szCs w:val="22"/>
        </w:rPr>
        <w:t xml:space="preserve">NIST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FISMA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internal governance policies were met in operation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on </w:t>
      </w:r>
      <w:r w:rsidRPr="003813CA">
        <w:rPr>
          <w:rStyle w:val="span"/>
          <w:rFonts w:ascii="Arial" w:eastAsia="Century Gothic" w:hAnsi="Arial" w:cs="Arial"/>
          <w:b/>
          <w:bCs/>
          <w:sz w:val="22"/>
          <w:szCs w:val="22"/>
        </w:rPr>
        <w:t xml:space="preserve">AI-driven compliance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designing systems that efficiently reviewed and classified documents concerning PII and PHI, thus safeguarding sensitive information against unauthorized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responsible AI governance by supporting frameworks that include model monitoring and validation, ensuring adherence to </w:t>
      </w:r>
      <w:r w:rsidRPr="003813CA">
        <w:rPr>
          <w:rStyle w:val="span"/>
          <w:rFonts w:ascii="Arial" w:eastAsia="Century Gothic" w:hAnsi="Arial" w:cs="Arial"/>
          <w:b/>
          <w:bCs/>
          <w:sz w:val="22"/>
          <w:szCs w:val="22"/>
        </w:rPr>
        <w:t xml:space="preserve">Section 508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secure AI tool usage, providing comprehensive documentation and training for teams to foster a culture of responsible AI deployment in the federal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system capabilities, integrating security, compliance, and engineering requirements seamlessly into AI and automation projects, promoting a unified approach to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generative AI technologies to automate workflow documentation, develop training material, and accelerate policy creation, thus improving the readiness of operational staff in addressing emerging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implement innovative practices in AI and automation technology trends within the federal healthcare sector, advocating for the adoption of advanced methodologies to secure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risk assessments for AI models, ensuring that all solutions complied with organizational standards and contributing to the ongoing improvement of security frameworks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shared knowledge and insights with peers to promote continuous improvement in security and automation practices, enhancing the overall capabilities of the AI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project retrospectives, reflecting on outcomes and identifying areas for process improvements, catalyzing a cycle of ongoing enhancement in AI project implementations.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digital solutions aimed at improving project management efficiency within civil IT domains, enhancing capabilities in planning, bidding, and construction oversight through software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refine software solutions, ensuring they met required specifications and adhered to industry standards while integrating feedback for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cybersecurity measures in software solutions to protect sensitive information in the civil IT sector, employing industry-standard practices like compliance checks with NIST and OWASP.</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implementation of cloud-based technologies to streamline operations, utilizing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management for civil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design innovative solutions that improved client engagement and project execution in construction management, focusing on user-friendly interfaces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software projects, ensuring the developed solutions met user needs and enhanced business operations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for software development procedures, facilitating knowledge sharing and training opportunities within the team to foster skill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contributing to the establishment of a collaborative and adaptive team environment while focusing on iterative progress for project completion.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analytics to inform software enhancements, leveraging insights to drive decisions in the development of features for construction management applications, improving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to ensure high quality of code and functionality, systematically identifying and mitigating issues before deployment in civil IT projects, thus ensuring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management using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collaboration and accountability within the software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digital solutions across client projects through effective demonstrations and training sessions, highlighting the technology's potential to transform traditional practices in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