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software development, focusing on web and mobile applications. Demonstrated expertise in Python, C, and C++ with a solid foundation in hardware-centric AI systems and evaluation methodologies. Proven ability to design complex evaluations and model assessments, fostering innovation and delivering effective solutions to challenging AI tasks.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C, C++, Java, JavaScript, TypeScript, R,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NLTK,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VLSI Design, Embedded Systems, Compilers, FPGA Design, Operating Systems, Microarchitecture, ASIC Design, Digital Logic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Jupyter Notebooks, Visual Studio, Eclipse, Unity,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Evaluation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TensorBoard, Prometheus, Grafana, OpenAI Gym, Weka, Apache Spark, DataRobot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evaluation frameworks for state-of-the-art AI models, applying principles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probe the intersections of hardware and software performance while maintaining rigorous documentation of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develop multimodal AI evaluation tasks that required detailed reasoning,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automation and data analysis while adhering to project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structurally sound evaluation questions rooted in hardware architecture, utilizing visual representations such as block diagrams and timing diagrams to ensure clarity and precision in evaluation criteria.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AI models against hardware-centric tasks, documenting failure modes and suggesting improvements to enhance architectural correctness and overall performance efficacy of AI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accurate records of evaluations, including expected answers and outcome documentation, fostering transparency and ensuring reproducibility of experimental results across collaborative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technical discussions to refine evaluation methodologies, promoting a culture of accuracy and reliability within the research team through constructive feedback and peer review.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technical research to explore novel evaluation techniques, synthesizing findings from literature to inform design and execution of complex evaluation tasks within the scope of applied AI research.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in developing evaluation algorithms, ensuring optimized performance while maintaining compatibility with various AI frameworks used within the organization for analysis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align project outcomes with enterprise goals, effectively translating complex technical concepts into actionable insights aimed at improving AI deployment strategies for businesses.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to assess competitive performance against emerging AI technologies, providing insights on potential enhancements based on rigorous model evaluations and system performance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preprocessing and model training processes, significantly enhancing workflow efficiency and reducing turnaround times for evaluation tasks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evaluation results and findings in stakeholder meetings, clearly articulating complex technical details to facilitate strategies for AI application in real-world scenarios while addressing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repository of best practices for evaluation design and implementation, contributing to organizational knowledge and enhancing team capabilities to address future AI research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evaluation procedures based on insights derived from continuous performance analysis, ensuring alignment with industry standards and fostering iterative improvements in evaluation frameworks employed.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researchers, imparting knowledge on best practices for model evaluation and the underlying hardware principles that guide effective AI system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for civil engineering applications, collaborating closely with interdisciplinary teams to ensure the effective integration of digital solutions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tools that facilitate planning, bidding, and construction management processes, leveraging insights from user feedback to adapt functionalities and improve user experience with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that interacted with databases and provided users with real-time project insights, contributing to the reduction of downtime 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software applications in collaboration with engineering teams to ensure compliance with industry standards and facilitate seamless deployment across varied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stakeholder meetings to present digital solution roadmaps, translating complex technical requirements into actionable plans that support efficient project execution for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analysis tools to analyze user interactions with the application, driving continuous improvement in features and enhancing system performance overall based on user behavior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that outlined software functionalities and usage guidelines, ensuring knowledge transfer and facilitating the onboarding of new team members effectively and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initiatives by developing dashboards and reporting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data visualization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insights into project performance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with civil engineering professionals to bridge technical gaps and ensure the relevancy of software functionalities to project needs and industry practices, fostering collaboration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software solutions based on real-time feedback from project teams, employing adaptive programming techniques to maintain software relevance and improve operational efficiencies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new software capabilities to stakeholders, aligning technological advancements with strategic objectives and ensuring that project outcomes met client needs effectively and timely.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and execute test plans that address functional, performance, and security requirements for digital solutions, contributing to increased product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