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focused on web and mobile applications. Proficient in Java, Spring Boot, and legacy migration projects, with expertise in building scalable solutions and collaborating effectively in remote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 8, Java 21, JavaScript, SQL, HTML, CSS,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Spring MVC, JPA, Hibernate, JUnit, Mockito, Docker,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Maven, Gradle, JIRA, Confluence, Eclipse, IntelliJ IDEA,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JUnit 5, Mockito, Selenium, REST Assured, Cucumber, SoapUI, TestNG, JMeter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Google Cloud Platform, Azure, Kubernetes, CI/CD, Terraform, Jenkins, Helm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the migration of legacy systems from </w:t>
      </w:r>
      <w:r w:rsidRPr="003813CA">
        <w:rPr>
          <w:rStyle w:val="span"/>
          <w:rFonts w:ascii="Arial" w:eastAsia="Century Gothic" w:hAnsi="Arial" w:cs="Arial"/>
          <w:b/>
          <w:bCs/>
          <w:sz w:val="22"/>
          <w:szCs w:val="22"/>
        </w:rPr>
        <w:t xml:space="preserve">Java 8</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t>
      </w:r>
      <w:r w:rsidRPr="003813CA">
        <w:rPr>
          <w:rStyle w:val="span"/>
          <w:rFonts w:ascii="Arial" w:eastAsia="Century Gothic" w:hAnsi="Arial" w:cs="Arial"/>
          <w:b/>
          <w:bCs/>
          <w:sz w:val="22"/>
          <w:szCs w:val="22"/>
        </w:rPr>
        <w:t xml:space="preserve">Java 21</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performance and maintainability while adhering to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distributed team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facilitating code reviews and ensuring a polished and clean codebase through collaborative practices and constructive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and modernized existing applications, addressing technical debt while implementing best practices, which led to enhanced user satisfaction and performance gains for the final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unit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reduced regressions and improved reliability of code during the migration process, thereby elevating overall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senior architects to establish development direction, translating complex technical requirements into actionable implementation tasks that boosted productivity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daily stand-ups and regular catch-ups with remote teams in US time zones, exercising strong communication skills to clarify tasks, progress, and technical queries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methodologies, attending sprint planning and retrospectives to continuously optimize workflow and team performance, fostering collaboration and accountability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quality assurance teams to streamline the testing process, resolving defects swiftly to ensure delivery timelines were met, enhancing overall product trustworthiness.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issues and project management, ensuring transparency across the development lifecycle and aligning team goals with project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RESTful services using </w:t>
      </w:r>
      <w:r w:rsidRPr="003813CA">
        <w:rPr>
          <w:rStyle w:val="span"/>
          <w:rFonts w:ascii="Arial" w:eastAsia="Century Gothic" w:hAnsi="Arial" w:cs="Arial"/>
          <w:b/>
          <w:bCs/>
          <w:sz w:val="22"/>
          <w:szCs w:val="22"/>
        </w:rPr>
        <w:t xml:space="preserve">Spring 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API responses and improving overall user engagement by applying backend architecture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code adhering to team architecture patterns, leveraging </w:t>
      </w:r>
      <w:r w:rsidRPr="003813CA">
        <w:rPr>
          <w:rStyle w:val="span"/>
          <w:rFonts w:ascii="Arial" w:eastAsia="Century Gothic" w:hAnsi="Arial" w:cs="Arial"/>
          <w:b/>
          <w:bCs/>
          <w:sz w:val="22"/>
          <w:szCs w:val="22"/>
        </w:rPr>
        <w:t xml:space="preserve">Maven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dependency management to ensure smooth integration and deployment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and executed performance tuning strategies for existing databases using </w:t>
      </w:r>
      <w:r w:rsidRPr="003813CA">
        <w:rPr>
          <w:rStyle w:val="span"/>
          <w:rFonts w:ascii="Arial" w:eastAsia="Century Gothic" w:hAnsi="Arial" w:cs="Arial"/>
          <w:b/>
          <w:bCs/>
          <w:sz w:val="22"/>
          <w:szCs w:val="22"/>
        </w:rPr>
        <w:t xml:space="preserve">JPA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access speed and application responsiveness significantly under high-load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deployment, enabling a more flexible and scalable development environment that reduced conflicts and improved deployment efficiency for cross-team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modernizing legacy systems with minimal disruption, demonstrating adaptability and commitment to delivering high-quality software solutions under strict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cultural shift towards a DevOps mindset by integrating CI/CD practices, improving the deployment process and accelerating the feedback loop between development and operations.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solutions for Civil IT projects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efficiency and usability for construction management and inspection workstreams through effective backend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digital solutions for planning and bidding processes, employing a strong grasp of software architecture principles within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JPA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backend logic efficiently for data management within various project applications, ensuring smooth data flow and scalability of solutions across different use cases.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APIs for seamless communication among various IT systems while maintaining data integrity, contributing to the development of a cohesive software ecosystem for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actively participating in daily scrums, retrospectives, and pair programming to foster a collaborative coding environment and ensure project goals were met.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front-end interfaces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user-centric designs that support the Civil IT objectives of user experience and product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unit testing and automated testing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reliability, streamlining the software release processes for deployments to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facilitating collaboration among remote teams, and resolving merge conflicts to ensure a smooth development pipeline without losing significant progress or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optimization of existing applications, diagnosing bottlenecks and enhancing system throughput, reliability, and user satisfaction across various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and guidance to junior developers, sharing knowledge of best practices in software development and encouraging skill growth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optimized legacy systems, migrating key functionalities to modern frameworks, which visibly improved the system's overall responsiveness and user engagement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technical specifications and user guides, ensuring end-users and stakeholders could effectively utilize new and existing digital solutions based on their understanding of Civil 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