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building robust web and mobile applications utilizing emerging technologies. Proven ability to integrate AI agents across diverse business functions to drive operational efficiency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Node.js, TypeScript, JavaScript, Java, PHP,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SDKs:</w:t>
      </w:r>
      <w:r w:rsidRPr="003813CA">
        <w:rPr>
          <w:rFonts w:ascii="Arial" w:eastAsia="Century Gothic" w:hAnsi="Arial" w:cs="Arial"/>
          <w:sz w:val="22"/>
          <w:szCs w:val="22"/>
        </w:rPr>
        <w:t xml:space="preserve"> React, Express.js, Flask, Django, FastAPI, OpenAI Agents SDK, LangChain, Anthropic tooling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DevOps:</w:t>
      </w:r>
      <w:r w:rsidRPr="003813CA">
        <w:rPr>
          <w:rFonts w:ascii="Arial" w:eastAsia="Century Gothic" w:hAnsi="Arial" w:cs="Arial"/>
          <w:sz w:val="22"/>
          <w:szCs w:val="22"/>
        </w:rPr>
        <w:t xml:space="preserve"> Docker, Kubernetes, CI/CD, Git, Jenkins, Ansible, Terraform,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Integrations:</w:t>
      </w:r>
      <w:r w:rsidRPr="003813CA">
        <w:rPr>
          <w:rFonts w:ascii="Arial" w:eastAsia="Century Gothic" w:hAnsi="Arial" w:cs="Arial"/>
          <w:sz w:val="22"/>
          <w:szCs w:val="22"/>
        </w:rPr>
        <w:t xml:space="preserve"> REST, GraphQL, SOAP, OAuth, Webhooks, RabbitMQ, Kafka,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Databases:</w:t>
      </w:r>
      <w:r w:rsidRPr="003813CA">
        <w:rPr>
          <w:rFonts w:ascii="Arial" w:eastAsia="Century Gothic" w:hAnsi="Arial" w:cs="Arial"/>
          <w:sz w:val="22"/>
          <w:szCs w:val="22"/>
        </w:rPr>
        <w:t xml:space="preserve"> PostgreSQL, MongoDB, Redis, Elasticsearch, MySQL, BigQuery, Looker, PowerBI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PyTest, Selenium, Cypress, Grafana, Prometheus, Splunk, NewRelic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workflow discovery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shadowing functional teams to identify high-leverage tasks, resulting in efficient automation strategies shifting manual processes towards feature-rich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agent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production-grade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agents that supported attended and autonomous execution modes, enabling seamless human-in-the-loop interactions and high safety standards in deploying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numerous CRM, helpdesk, and BI systems through tailored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webhooks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operational resilience and supporting high-stakes data flows critical for sales and customer service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repeatable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agent factory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 which enhanced throughput by creating standard templates and reusable connectors that maintained quality and operational excellence across multiple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optimizations for deployment and runtime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safe handling of configuration and secrets while automating various integration processes within the production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detailed monitoring dashboards with structured logging and traces to enhance visibility into agent performance, quickly addressing issues, and supporting postmortems for learning and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guarantee reliability of agents in production while contributing to regression suites to facilitate safe iterative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shape product specifications, producing concrete evaluation metrics for agent quality including success rates, reliability scores, and user satisfaction indexes, thus enhancing trust in tech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strategies for prioritizing agent functionalities to target the largest business impact, ensuring feature delivery was aligned with user expectations and operational objectives for Sales and Support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lifecycle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agents, optimizing for performance and ensuring systems could adapt fluidly to changing requirements in dynamic business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triage and resolution of production issues, developing post-launch guardrails that effectively minimized risks and encouraged an environment of continual improvement in software operations and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integrations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workflow orchestration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to create robust, reliable connectivity among internal tools, significantly reducing time spent on administrative overhead and manual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documentation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runbooks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for deploying and operating agents, facilitating knowledge transfer among teams and fostering a culture of transparency.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remote team collaboration through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Teams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continuous communication and alignment amongst disparate groups working on various project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active role in technology evaluations and tool selection processes, advocating for technologies that reduced complexity and enhanced the overall efficiency of deployment and operations.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essential backend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internal and client-facing applications, enhancing system performance and increasing responsiveness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Helpdesk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business intelligence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Zendesk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applications, vastly improving usability and functional depth for end users within digital ecosystems.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extensively in agile development processes, ensuring timely and efficient delivery of software components aligned with civil IT sector needs, including project planning and tracking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workflows and optimized external data integrations within civil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and deployment processes in remote environments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implementation that facilitated seamless communication among services, ensuring security and data integrity through OAuth and other authentication mechanisms.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to junior engineers, instilling a culture of quality and collaboration through code reviews, shared learning sessions, and establishing strong team cohesion.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 plans including automated tests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and maintainability of systems aligned with regulatory compliance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streamlining the process of transitioning features from development to production while ensuring thorough testing at each stage, minimizing downtime.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refactoring and optimizing legacy systems using modern programming practices, promoting higher code quality and easier maintenance which directly influenced project longevity and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models and optimized database interactions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higher efficiency in data throughput for construction management applications, improving decision-making for civil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documentation practices to ensure clarity in project specifications, development decisions, and design patterns, fostering transparency within client engagements and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liaison between engineering teams and project stakeholders to clarify requirements and translate business needs into actionable development tasks, ensuring alignment with civil IT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