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Proven expertise in healthcare integration, HL7, FHIR, DICOM protocols, and various integration engines, driving efficiency and improving healthcare outcomes through technical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SQL, Java, C#,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Standards:</w:t>
      </w:r>
      <w:r w:rsidRPr="003813CA">
        <w:rPr>
          <w:rFonts w:ascii="Arial" w:eastAsia="Century Gothic" w:hAnsi="Arial" w:cs="Arial"/>
          <w:sz w:val="22"/>
          <w:szCs w:val="22"/>
        </w:rPr>
        <w:t xml:space="preserve"> HL7, FHIR, DICOM, REST, SOAP, XML, JSON, X12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Engines:</w:t>
      </w:r>
      <w:r w:rsidRPr="003813CA">
        <w:rPr>
          <w:rFonts w:ascii="Arial" w:eastAsia="Century Gothic" w:hAnsi="Arial" w:cs="Arial"/>
          <w:sz w:val="22"/>
          <w:szCs w:val="22"/>
        </w:rPr>
        <w:t xml:space="preserve"> Mirth Connect, Rhapsody, Corepoint, Apache Camel, Talend, Spring Integration, Azure Logic Apps, Microsoft Power Automate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Postman, Jenkins, Docker, Kubernetes, Git, JIRA, Confluence,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MongoDB, PostgreSQL, MSSQL, Oracle, SQLite,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healthcare data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and seamless integration within clinical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troubleshoot and resolve interface issues, enhancing operational efficiency and contributing to high-quality patient 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including workflows, specifications, and system configurations, promoting knowledge sharing and continuity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and continuous improvement strategies to streamline interface testing processes, significantly reducing operational inefficiencies and improving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interface development projects simultaneously, ensuring adherence to architecture, security standards, and project timelines to deliver solutions that meet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create robust data transformation tools, facilitating the conversion of healthcare data for interoperability across different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integration engines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Mirth Connect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Rhapsody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Corepoint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exchange between diverse healthcare applications and systems, enhancing interoperability.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engineers on integration best practices and emerging technologies, fostering professional growth and enhancing team capabilities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cross-functional collaboration sessions, driving best practices in software development, quality assurance, and compliance with healthcare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 success and optimization teams, translating client requirements into technical specifications for reliable and scalable healthcare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new tools and technologies, staying current with industry trends to recommend enhancements that improve system performance and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applications, focusing on enhancing planning, bidding, and construction management efficiencies for various clients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compliant systems within existing civil IT architectures, ensuring interoperability and facilitating seamless data exchange between systems and partners in healthcare.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and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usability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relational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civil IT solutions in complex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construction management applications, employing Agile methodologies to deliver impactful digital solutions that streamline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and user experience by refactoring legacy code and utilizing modern programming practices and frameworks in civil IT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documentation for civil IT solutions, ensuring adherence to compliance and regulatory standards while facilitating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scalability and flexibility of civil IT application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