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IT Infrastructure Engineer with over 11 years of experience in software development and infrastructure management, specializing in ensuring operational stability and efficiency through proactive monitoring and maintenance of complex IT environments. Proven ability to collaborate seamlessly with cross-functional teams while delivering innovative infrastructure solutions that support organizational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Infrastructure:</w:t>
      </w:r>
      <w:r w:rsidRPr="003813CA">
        <w:rPr>
          <w:rFonts w:ascii="Arial" w:eastAsia="Century Gothic" w:hAnsi="Arial" w:cs="Arial"/>
          <w:sz w:val="22"/>
          <w:szCs w:val="22"/>
        </w:rPr>
        <w:t xml:space="preserve"> LAN, WAN, Routing Protocols, TCP/IP, Network Security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Cloud Security, Cloud Computing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Server &amp; Storage:</w:t>
      </w:r>
      <w:r w:rsidRPr="003813CA">
        <w:rPr>
          <w:rFonts w:ascii="Arial" w:eastAsia="Century Gothic" w:hAnsi="Arial" w:cs="Arial"/>
          <w:sz w:val="22"/>
          <w:szCs w:val="22"/>
        </w:rPr>
        <w:t xml:space="preserve"> Virtualization, VMware, Hyper-V, Database Management, Storage Solutions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Tools:</w:t>
      </w:r>
      <w:r w:rsidRPr="003813CA">
        <w:rPr>
          <w:rFonts w:ascii="Arial" w:eastAsia="Century Gothic" w:hAnsi="Arial" w:cs="Arial"/>
          <w:sz w:val="22"/>
          <w:szCs w:val="22"/>
        </w:rPr>
        <w:t xml:space="preserve"> Nagios, Zabbix, Splunk,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Automation:</w:t>
      </w:r>
      <w:r w:rsidRPr="003813CA">
        <w:rPr>
          <w:rFonts w:ascii="Arial" w:eastAsia="Century Gothic" w:hAnsi="Arial" w:cs="Arial"/>
          <w:sz w:val="22"/>
          <w:szCs w:val="22"/>
        </w:rPr>
        <w:t xml:space="preserve"> Python, Bash, PowerShell, Ansible,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maintained the IT infrastructure using advanced monitoring tools to ensure maximum availability and quick response to incidents affecting both local and cloud environments that included crucial healthcare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robust deployment and maintenance plans for IT infrastructure components, ensuring seamless operations across Geisinger’s extensive network that spanned more than 150 sites.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project teams to ensure all infrastructure solutions are fully compatible with existing services while aligning with organizational goals and compliance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systems and infrastructure meticulously, providing clear guidance on recent upgrades, new features, and limitations encountered during the implementation of new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new hardware products and upgrades based on comprehensive analysis to improve operational efficiencies and reduce downtime across the IT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standard operating procedures to successfully complete various projects and work orders that contributed to the overall stability and reliability of the network.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essential support in determining Infrastructure Change Management risks, ensuring that all changes adhered to best practices for stability and security of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the verification process post-scheduled repairs or upgrades, maintaining a robust and functional IT infrastructure for all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troubleshooting and diagnosing complex errors in equipment, employing systematic approaches to identify root causes and implement effective solutions promptly.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expertise in multiple sub-specialties of IT infrastructure, including security measures for firewalling, network protocol optimization, and diversified cloud services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Responded to incidents and service requests with a focus on user satisfaction and operational continuity, taking ownership to ensure timely resolution of assigned tasks.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 array of civil IT solutions that aided in construction management, contributing to operational enhancements in bidding processes while focusing on innovative digital documentation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implement technology solutions that facilitated greater efficiency in inspection and role-based access control to critical construction documents and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through the integration of paperless contracting solutions that improved collaboration among stakeholders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of software applications within a secure server environment, ensuring compliance with industry standards while optimizing resource allocation to improve system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for existing applications focused on user experience, concurrently adapting cloud solutions that aligned with regulatory demands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troubleshooting of civil IT applications to assure quality and reliability, proactively addressing potential bottlenecks that could hinder project progress.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staff on new technologies and tools adopted within the company, promoting adherence to best practices and effective communication throughout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