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innovative web and mobile applications. Proven expertise in SAP Commerce (Hybris) architecture and backend development. Adept at leveraging Java, Spring Framework, and web services for building scalable eCommerce solutions. Strong problem-solving skills and experience collaborating with cross-functional teams to enhance system performance and stability. Passionate about delivering exceptional software solutions that meet customer specifications while ensuring high-quality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Groovy, SQL, JavaScript, HTML/CSS,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SAP Commerce Cloud, Spring Framework, SAP Hybris, Jenkins, Docker, Kubernetes, RESTful APIs, SOAP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Oracle,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Gradle, Apache Kafka,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SAP S/4HANA, SAP ECC, Hybris OCC, Apache Camel, MuleSoft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SAP Commerce (Hybris)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custom extensions, ensuring alignment with customer-driven specifications and adherence to best practices in software development and deployment processes for optimal system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backend development team in implementing core business logic and APIs that are efficient and robust, supporting both </w:t>
      </w:r>
      <w:r w:rsidRPr="003813CA">
        <w:rPr>
          <w:rStyle w:val="span"/>
          <w:rFonts w:ascii="Arial" w:eastAsia="Century Gothic" w:hAnsi="Arial" w:cs="Arial"/>
          <w:b/>
          <w:bCs/>
          <w:sz w:val="22"/>
          <w:szCs w:val="22"/>
        </w:rPr>
        <w:t xml:space="preserve">B2B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B2C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eCommerce processes through meticulously crafted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conducting thorough performance tuning, resulting in improved reliability and scalability for high-traffic eCommerce solutions while troubleshooting complex production issues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QA personnel, and DevOps teams to streamline development processes, improve integration quality and ensure comprehensive documentation using tools such as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cloud-based deployments on </w:t>
      </w:r>
      <w:r w:rsidRPr="003813CA">
        <w:rPr>
          <w:rStyle w:val="span"/>
          <w:rFonts w:ascii="Arial" w:eastAsia="Century Gothic" w:hAnsi="Arial" w:cs="Arial"/>
          <w:b/>
          <w:bCs/>
          <w:sz w:val="22"/>
          <w:szCs w:val="22"/>
        </w:rPr>
        <w:t xml:space="preserve">SAP Commerce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system uptime while leveraging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support modular application development and consistent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strict adherence to coding standards through regular participation in code reviews, promoting good practices among team members and ensuring high code quality through continuous integration workflows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efficient collaboration, allowing for seamless code updates and management of dependencies, which enabled quick iterations and enhancements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substantial testing and debugging activities, reinforcing system integrity through unit, integration, and end-to-end tests ensuring all functionalities met the agreed acceptance criteria beforehand.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supported </w:t>
      </w:r>
      <w:r w:rsidRPr="003813CA">
        <w:rPr>
          <w:rStyle w:val="span"/>
          <w:rFonts w:ascii="Arial" w:eastAsia="Century Gothic" w:hAnsi="Arial" w:cs="Arial"/>
          <w:b/>
          <w:bCs/>
          <w:sz w:val="22"/>
          <w:szCs w:val="22"/>
        </w:rPr>
        <w:t xml:space="preserve">third-party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eCommerce strategies that align with organizational goals, and provided training and advice to the business to maximize their leverage on the new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troubleshooting production issues, providing business-as-usual support, leading to swift resolution of incidents while ensuring service continuity and reliability for diverse eCommerce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wherein ideas were exchanged freely, and decisions were made collectively, contributing to a positive team dynamic that embraced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deployments and system upgrades while ensuring environment stability, by maintaining clear communication across project stakeholders and tracking project milestones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stakeholder discussions regarding project scope and delivery expectations, demonstrating strong problem-solving capabilities, and ensuring all project goals were aligned with business objectives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specifications for various components to facilitate knowledge sharing and future project onboarding, significantly enhancing team efficacy and information retention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business teams to gather requirements and provide insights into system capabilities, ensuring that commercial strategies were supported by robust technical foundations.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and effective digital solutions tailored for the Civil IT sector, enhancing project planning and management tools used effectively throughout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redesign and development of core functionalities that supported bidding and contract management processes while ensuring the integration of </w:t>
      </w:r>
      <w:r w:rsidRPr="003813CA">
        <w:rPr>
          <w:rStyle w:val="span"/>
          <w:rFonts w:ascii="Arial" w:eastAsia="Century Gothic" w:hAnsi="Arial" w:cs="Arial"/>
          <w:b/>
          <w:bCs/>
          <w:sz w:val="22"/>
          <w:szCs w:val="22"/>
        </w:rPr>
        <w:t xml:space="preserve">digital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improved efficiency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simplifying workflows through seamless integration with existing construction management systems and thereby reducing operational overhead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stakeholders to assess needs and propose custom-developed solutions to fit the digital requirements of clients in the construction industry, fostering closer client relationships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backend functionalities for web applications, significantly improving the responsiveness and overall user experience of the platforms used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data models supporting various applications, further enhancing the efficacy of data-driven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initiatives, implementing automated test scripts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robustness and reliability in the software products delivered, reducing bugs and post-deployment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presenting complicated technical solutions in a manner comprehensible to non-technical stakeholders, ensuring the successful alignment of IT solutions to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and analysis of </w:t>
      </w:r>
      <w:r w:rsidRPr="003813CA">
        <w:rPr>
          <w:rStyle w:val="span"/>
          <w:rFonts w:ascii="Arial" w:eastAsia="Century Gothic" w:hAnsi="Arial" w:cs="Arial"/>
          <w:b/>
          <w:bCs/>
          <w:sz w:val="22"/>
          <w:szCs w:val="22"/>
        </w:rPr>
        <w:t xml:space="preserve">industry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Civil IT realm, allowing for the anticipation of market shifts, thus helping the organization stay competitive and agile.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feedback mechanisms during project lifecycles, employing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task assignments effectively to enhance operational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and interns in best practices, promoting a culture of knowledge sharing and continuous improvement within the development team, enhancing collective skill levels and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code review sessions to enforce coding standards and maintenance practices across the product, resulting in a more cohesive codebase and improved team cohesion.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