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over 11 years of experience in software development, specializing in web and mobile applications. Proven expertise in leading backend development in ASP.NET, with a strong focus on modernizing legacy systems and enhancing observability and performance through effective code analysis and refactoring techniques.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ASP.NET, Visual Studio, JavaScript, HTML5, CSS3, Entity Framework, ADO.NET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WCF, SOA, ORM, CQRS, Event-Driven Architecture, Domain-Driven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Azure, AWS, Google Cloud, Helm,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DynaTrace, New Relic, Application Insights, Prometheus, Grafana, Splunk, Sentry, Elastic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Moq, Selenium, Postman, JMeter, Mocking Frameworks, Continuous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Leading backend development efforts for modernizing complex legacy systems,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maintainable, observable backend services that streamline workflows and enhance team productivity through collaborative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Conducting thorough analysis of codebases to ensure robustness, identify areas for improvement, and mitigate technical risks, thus fostering an environment of proactive problem-solving among team members for quick resolution of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Mentoring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transparency and ownership while implementing effective communication strategies that strengthen teamwork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 to enhance interoperability, streamline data exchanges, and support new feature implementations that align with organizational goals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migrate services from VM-based setups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practices and reduce downtime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logging, and monitoring across all applications,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DynaTrace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reliability and performance meets industry standards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Driving modernization initiatives that replace outdated components with new technologies, leading to increased application performance and reduced technical debt that benefits overall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Participating in all phases of application development lifecycle from concept to deployment, contributing insights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enhancements that ensure seamless integration of new features and bug fixes into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Enhancing team dynamics through collaboration and knowledge sharing, promoting adoption of new technologies and practices in line with industry trends and the company's strategic direction for future development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Building strong relationships with stakeholders to gather requirements and provide technical insights, ensuring development efforts are aligned with business objectives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Resolving complex production incidents through rapid troubleshooting and remediation strategies that minimize service interruptions and enhance the reliability of services provided.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Civil IT sector,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are robust and align with both user and regulatory requirements for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providing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business processes, analyzing client needs to develop tailored solutions that enhance operational efficiencies in civil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pathways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existing IT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civil infrastructure domain,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seamless exchanges of information across disparate platforms for improved data 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automation practices within legacy codebases, transforming static systems into dynamic environments that support continuous integration and delivery for internal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alignment of software solutions with the strategic business direction and compliance with industry regulations through effective use of technical skills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Held workshops to convey updates on technology stacks and foster understanding of best practices for legacy system modernization, enhancing team capability in tackling complex backend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