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professional with over 11 years of experience in software development, focusing on web and mobile applications. Adept in designing robust AI solutions and integrating advanced technologies for enhanced communication platforms. Proficient in orchestrating data workflows and building complex AI-driven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TypeScript, SQL,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AWS Bedrock, OpenAI, Claude, Sagemaker, LangChain, Airflow, Agent Core,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&amp; Mobile Frameworks:</w:t>
      </w:r>
      <w:r w:rsidRPr="003813CA">
        <w:rPr>
          <w:rFonts w:ascii="Arial" w:eastAsia="Century Gothic" w:hAnsi="Arial" w:cs="Arial"/>
          <w:sz w:val="22"/>
          <w:szCs w:val="22"/>
        </w:rPr>
        <w:t xml:space="preserve"> Ruby on Rails, React, Django, Flask, Angular, React Native, Node.js,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Redis, ElasticSearch, RabbitMQ,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AWS Lambda, ECS, EKS, Docker, Kubernetes, CDK,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AI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AI-driven solutions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Bedrock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Sagemaker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communication platforms enhancing human-to-human interactions using complex AI models and data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pipeline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real-time processing of large datasets, ensuring efficiency and reliability in AI-driven applications for superior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core platform architecture to optimize performance metrics such as latency and response accuracy, driving significant improvements in AI processing and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autonomous AI agents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CrewAI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enhance internal workflows, thereby streamlining operations and fostering a culture of innovation among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monitoring of AI models, employing techniques to minimize token usage and hallucinations, leading to improved validation of outputs and overall reliability of AI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design, and engineering teams to translate technical AI concepts into actionable features that meet user needs and drive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Prototyped new AI features rapidly by exploring emerging technologies and tools, promoting a culture of continuous innovation and adaptability in response to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 (TDD)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produce elegant, secure software solutions that are scalable and reliable, thus enhancing the operational efficiency of AI applications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for seamless integration of various data sources, ensuring that underlying AI functionalities leverage accurate and timely information for improved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model evaluations to benchmark AI systems against industry standards, refining algorithms for specific operational contexts to enhance predictive accuracy and process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resource allocation in AI model deployments, effectively balancing cost and performance to ensure the sustainability of the AI solutions under varying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contributing to sprint planning, stand-ups, and retrospectives while iterating on AI capabilities within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and mentorship initiatives, helping junior engineers cultivate their understanding of AI technologies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documentation efforts to standardize procedures associated with AI workflows, ensuring that critical knowledge is effectively communicated across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monitoring tools to evaluate the performance and efficiency of AI processes, allowing for proactive adjustments to maintain high levels of system reliability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efforts focusing on digital solutions for the construction management industry,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enhance predictive analytics and project management functionalities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operational efficiency for a variety of clients within the construction and civil IT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paperless contracting solutions, leveraging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bidding and negotiation processes, improving compliance and response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and optimization of existing systems, applying best practices in software engineering to enhance performance and scalability for data-intensive civil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implementing dynamic data models that support critical infrastructure projects and improve project outcomes throughout the construction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agile methodologies within the development team, fostering a responsive environment that enhances collaboration and encourages innovation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rich, interactive user interfaces that significantly improved user engagement and operational workflows in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visualization tools that provided clients with insightful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decision-making in project planning and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RESTful APIs ensuring interoperability between various software applications used in civil engineering workflows, enhancing data sharing and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gather requirements, ensuring that final products meet industry standards and client expectations in the competitive civil IT marketplace.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testing protocols to ensure that applications remain robust under peak load conditions, optimizing user accessibility and satisfaction across all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rigorous QA testing processes, identifying and rectifying software defects to enhance overall product quality and ensure continuous delivery of high-caliber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