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Web Engineer with over 11 years of experience in software development, specializing in building robust web applications. Proven expertise in Scala, Spring Boot, and modern web technologies such as React and Redux. Strong communicator who fosters collaboration for seamless project execution and team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Scala, Java, JavaScript, TypeScript,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Play Framework, Spring Boot, React, Redux, jQuery,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Docker, Kubernetes, CI/CD, Terraform,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MySQL, MongoDB, SQLite,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Queues:</w:t>
      </w:r>
      <w:r w:rsidRPr="003813CA">
        <w:rPr>
          <w:rFonts w:ascii="Arial" w:eastAsia="Century Gothic" w:hAnsi="Arial" w:cs="Arial"/>
          <w:sz w:val="22"/>
          <w:szCs w:val="22"/>
        </w:rPr>
        <w:t xml:space="preserve"> AMQP, RabbitMQ, SQS, Kafka, Pub/Sub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software solutions using </w:t>
      </w:r>
      <w:r w:rsidRPr="003813CA">
        <w:rPr>
          <w:rStyle w:val="span"/>
          <w:rFonts w:ascii="Arial" w:eastAsia="Century Gothic" w:hAnsi="Arial" w:cs="Arial"/>
          <w:b/>
          <w:bCs/>
          <w:sz w:val="22"/>
          <w:szCs w:val="22"/>
        </w:rPr>
        <w:t xml:space="preserve">Scala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addressing client demands while ensuring efficiency and adaptability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user-focused applications with a primary emphasis on responsive layouts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state management with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integrated external services to widen application functionality while ensuring robust data handling with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DevOps practices with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orchestrating applications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ensured high code quality standards through the use of best practices, promoting an effective Git-based workflow with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team improvement through mentoring junior engineers, sharing knowledge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encouraging contributions to open source projects on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messaging solutions using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asynchronous processing, enhancing overall application responsiveness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brainstorming sessions, utilizing collaborative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communication to streamline project progress and ensure alignment of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strong understanding of user interface design principles, ensuring web applications exceeded client expectations by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design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on performance optimization tasks while implementing new features that transitioned legacy systems to scalable architecture with modern frameworks and libraries.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technologies, attending workshops and online courses to stay ahead of industry trends and learn advanced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improved CI/CD pipelines via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aiming to minimize time spent on development cycles while increasing deployment reliability and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technical documentation to ease onboarding processes, ensuring seamless knowledge transfer within the distributed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refining project goals during sprints and actively adjusting workflows to enhance productivity and outcomes for project deliveries.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security in all phases of the development process, implementing best practices that adhere to compliance regulations in SaaS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web applications for Civil IT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front-end frameworks, ensuring that the solutions met rigorous industry standards for project management and online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dynamic features and responsive designs using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greatly improved user experience and engagement rates for digital planning dashboards.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from planning and construction industries to deliver tailored solutions, focusing on clarity in user interfaces and functionality enhancements through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ensuring optimized queries for rapid data retrieval which supported analytical decision-making processes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various data sources into a single cohesive application architecture, employing asynchronous messaging systems like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updates and notifications.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traditional paper-based processes into seamless digital workflows, enhancing operational efficiency for civil engineering firms.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cross-disciplinary teams to design and implement features that promote user engagement, incorporating analytics tracking through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making data-driven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educational workshops for junior developers, sharing knowledge on industry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software development lifecycle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proactive approach to risk management by identifying potential issues in the development stages and proposing effective solutions that mitigated project delays.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reviewing sessions to refine applications based on user feedback and analytics, establishing a culture of continual improvement in line with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mechanisms into applications that allowed end-users to communicate their needs, fostering a customer-centric development approach that highlights the importance of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tools in the civil IT sector, participating in vendor presentations and workshops to stay informed of trends that could enhance service offerings and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