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Full Stack Software Engineer with 11 years of experience in software development, focusing on web and mobile applications. Proficient in leveraging AI tools for efficient code development and architecture design, with expertise in Python, JavaScript, and React. Committed to creating scalable, user-friendly applications and enhancing product development through innovative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Java,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FastAPI, Tailwind CSS, Redux, Zustand,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PostgreSQL, MongoDB, GCP, AWS, Firebase, SQLite, GraphQL,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 &amp; Development:</w:t>
      </w:r>
      <w:r w:rsidRPr="003813CA">
        <w:rPr>
          <w:rFonts w:ascii="Arial" w:eastAsia="Century Gothic" w:hAnsi="Arial" w:cs="Arial"/>
          <w:sz w:val="22"/>
          <w:szCs w:val="22"/>
        </w:rPr>
        <w:t xml:space="preserve"> Claude Code, MCP Integrations, Prompt Engineering, AI Governance, Agent Teams, Agentic Workflows, AI-Driven Development, Automated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Jest, Cypress, React Testing Library, Docker, Kubernetes, CI/CD,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Monitoring:</w:t>
      </w:r>
      <w:r w:rsidRPr="003813CA">
        <w:rPr>
          <w:rFonts w:ascii="Arial" w:eastAsia="Century Gothic" w:hAnsi="Arial" w:cs="Arial"/>
          <w:sz w:val="22"/>
          <w:szCs w:val="22"/>
        </w:rPr>
        <w:t xml:space="preserve"> Amplitude, Mixpanel, Sentry, New Relic, Grafana, Elasticsearch, DataDog,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feature-rich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module that streamlines e-commerce transactions for a major client,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 and scalability in handling large data volumes.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refining the product roadmap, enhancing user experience and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intuitive front-end applications that consistently meet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architectural decisions regarding backend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deployment speed and reliability according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knowledge-sharing culture focused on improving code quality and leveraging modern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customer interviews to gather insights and requirements, translating findings into practical user stories that shaped product development initiatives and resulted in increased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testing, and documentation,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maintainable and testable applications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significantly enhancing system performance in high-traffic environments and establishing reliable infrastructure for future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project-specific tasks, empowering team members to solve complex engineering problems with an emphasis on rapid prototyping and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state management libraries,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Zustand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and enhance the user experience while managing application state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introduction of a new CI/CD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deployment times and minimized human-induced errors during the software release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in the market to continually improve product offerings, ensuring that our solutions remain at the forefront of the e-commerce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architectural design reviews, keeping abreast of advances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 to inform strategic choices on project development and technology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deploy end-to-end solutions that integrate backend and frontend components, achieving alignment with the overall business direction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communication between front and backend systems while ensuring seamless interactions within the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that align with our company’s interests, enhancing visibility within the community and increasing the repertoire of available tools for later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frontend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and responsiveness, which significantly improved user engagement for the Civil IT applications deployed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identify requirements for digital solutions in planning and construction management, delivering tailored products based on user inputs and market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RESTful APIs to support web-based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core backend language, facilitating robust communication between systems involved in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electronic bidding systems that simplified the contracting process, improving efficiency while leveraging cloud-based infrastructures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application delivery speed and improved resource utilization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junior developers in best practices surrounding coding standards and methodologies, fostering growth through structured peer review processes and educational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code reviews focused on backend performance optimization, primarily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retrieval and manipulation, ensuring high standards of quality in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Amplitude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user interactions with applications, generating insights that informed ongoing product enhancements and feature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digital solutions met compliance standards by implementing thorough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proactive identification and rectification of software bugs.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UIs while collaborating with designers,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seamless user experiences tailored to the Civil IT sector’s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applied various state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data flows, leading to improved efficiency in user interactions within the applications built.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meetings with clients to discuss software needs and expectations, translating complex technical details into layman's terms, which streamlined communication and fostered better relationships.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