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software professional with 11 years of experience in software development, focusing on web and mobile applications. Proficient in delivering scalable solutions using modern technologies and frameworks, ensuring high quality through Agile and TDD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HTML, CSS, SCSS, React, Redux,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NoSQL, CosmosDb, MongoDB, SQL Server,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Google Cloud, Azure DevOps,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Hapi.js, Remix JS, Git, Docker,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TDD, Agile, CI/CD, Unit Testing,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server-side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r w:rsidRPr="003813CA">
        <w:rPr>
          <w:rStyle w:val="span"/>
          <w:rFonts w:ascii="Arial" w:eastAsia="Century Gothic" w:hAnsi="Arial" w:cs="Arial"/>
          <w:b/>
          <w:bCs/>
          <w:sz w:val="22"/>
          <w:szCs w:val="22"/>
        </w:rPr>
        <w:t xml:space="preserve">Hapi.js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Remix 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ensuring secure communication with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web applications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through responsive designs and state management solutions to support governmental operations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including </w:t>
      </w:r>
      <w:r w:rsidRPr="003813CA">
        <w:rPr>
          <w:rStyle w:val="span"/>
          <w:rFonts w:ascii="Arial" w:eastAsia="Century Gothic" w:hAnsi="Arial" w:cs="Arial"/>
          <w:b/>
          <w:bCs/>
          <w:sz w:val="22"/>
          <w:szCs w:val="22"/>
        </w:rPr>
        <w:t xml:space="preserve">CosmosDb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efficient data storage solutions, ensuring fast data retrieval and improved system performance in a cloud environment.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team, focusing on writing unit tests and performing code reviews that ensure high-quality deliverables and performance stability.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