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focusing on web and mobile applications. Skilled in JavaScript, React, CSS, and accessibility best practices. Proven ability to collaborate effectively with designers and cross-functional teams to deliver high-quality UI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 Sass, Less, VanillaJS,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Redux, React Router, MUI, Prosemirror/TipTap, Next.js,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Figma, Notion, Slack, Webpack, Vite, Rollup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Software Architecture:</w:t>
      </w:r>
      <w:r w:rsidRPr="003813CA">
        <w:rPr>
          <w:rFonts w:ascii="Arial" w:eastAsia="Century Gothic" w:hAnsi="Arial" w:cs="Arial"/>
          <w:sz w:val="22"/>
          <w:szCs w:val="22"/>
        </w:rPr>
        <w:t xml:space="preserve"> REST APIs, GraphQL, Microservices, SaaS, Headless CMS, Mono-Repo, Multi-Repo, Web Components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Deployment:</w:t>
      </w:r>
      <w:r w:rsidRPr="003813CA">
        <w:rPr>
          <w:rFonts w:ascii="Arial" w:eastAsia="Century Gothic" w:hAnsi="Arial" w:cs="Arial"/>
          <w:sz w:val="22"/>
          <w:szCs w:val="22"/>
        </w:rPr>
        <w:t xml:space="preserve"> Jest, Cypress, Enzyme, Mocha, Chai, Docker, CI/CD, Netlify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and responsive frontend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while adhering to </w:t>
      </w:r>
      <w:r w:rsidRPr="003813CA">
        <w:rPr>
          <w:rStyle w:val="span"/>
          <w:rFonts w:ascii="Arial" w:eastAsia="Century Gothic" w:hAnsi="Arial" w:cs="Arial"/>
          <w:b/>
          <w:bCs/>
          <w:sz w:val="22"/>
          <w:szCs w:val="22"/>
        </w:rPr>
        <w:t xml:space="preserve">accessibility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best practices. Strengthened my ability to translate designer mockups into fully functional sites that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designers to enhance UI components, providing feedback and technical recommendations that increased our product's usability, accessibility, and align closely with industry standards in civil IT and SaaS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application logic and state management patterns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performant and maintainable web applications, showcasing my ability to handle large-scale codebases and updates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in integrating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web console, enhancing overall functionality, and ensuring data reliability. This improved collaboration across the team and streamlined the workflow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preprocessors like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a design token system that allowed the team to maintain consistent theming and styling across multiple projects, promoting a cohesive look and feel.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mentored junior developers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cultivating a learning environment that encouraged growth and better code quality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our project's overall reliability and reducing the number of bugs released into production significantly, while adhering to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by conducting regular sprint planning and retrospective meetings, which enhanced communication among team members and improved project deliveries on schedule.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build processes using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faster development cycle and enhanced performance of web applications, addressing challenges associated with larger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AI coding tools into the development workflow, exploring their capabilities in code optimization while ensuring best practices and manual oversight were still maintained by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incorporated the latest frontend technologies and trends into project workflows, ensuring that our solutions remained cutting-edge and competitive in the GovTech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and onboarding materials for new hires that focused on </w:t>
      </w:r>
      <w:r w:rsidRPr="003813CA">
        <w:rPr>
          <w:rStyle w:val="span"/>
          <w:rFonts w:ascii="Arial" w:eastAsia="Century Gothic" w:hAnsi="Arial" w:cs="Arial"/>
          <w:b/>
          <w:bCs/>
          <w:sz w:val="22"/>
          <w:szCs w:val="22"/>
        </w:rPr>
        <w:t xml:space="preserve">accessibility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design principles, conveying the importance of inclusive design while ensuring cohesive integration into our engineering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communicated project updates and requirements through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transparency and alignment within the team during all phases of product development and iteration.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discuss UX enhancements, contributing insights derived from user feedback, which led to actionable changes and improvements in resultant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for refactoring legacy code into more modern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maintainability and performance of legacy web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for digital solutions in civil IT, focusing on simplifying complex workflows such as planning and construction management, ensuring accessibility as core to every project brought forward.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system architecture and workflows, ensuring digital solutions aligned well with user needs for functionalities like bidding and paperless contracting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build dynamic content management tools that facilitated operational efficiency and compliance in governmental and construction-related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digital solutions by integrating user feedback into the development process, emphasizing the importance of UX/UI principles which directly influenced usability in our civil IT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code reviews and debugging sessions, honing the quality of deliverables and promoting adoption of best practices across the team, especially in managing accessibility and responsive design elements.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 designers to deliver visually striking interfaces while identifying potential challenges in merging user experience with architectural design constraints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employing best practices in coding, resulting in reduced load times and enhanced user interactions for various digital solutions utilized by government entities.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Planned and executed migration of legacy applications to modern frameworks, which enhanced interoperability with newer technologies and reduced technical debt within our product offerings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brainstorming sessions to strategize new feature implementations, ensuring that proposed solutions aligned with civil engineering standards and regulatory requirements for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training guides for product users focusing on system features, enhancing user education and engagement with the tools developed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interactive dashboards and visualizations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stakeholder engagement and providing a user-friendly method to comprehend complex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project management tools with civil IT applications to streamline workflows for planning, bidding, and inspection, ensuring a unified approach toward electronic contracting.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