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responsive web applications, specializing in modern frameworks like React and TypeScript. Proven skills in UI and back-end integration optimizing data integrity and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React, Redux, Node.js,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ReactFlow, D3.js, JointJS, Bootstrap, Material-UI, Tailwind CSS, Figma, Sketch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GitLab API, Okta, Axios, Fetch API, SOAP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Jest + TS, Mocha, Chai, Enzyme, Cypress, AJV, JSON Schema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Environments: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Vite, Webpack, Docker, Git, GitHub Actions, ESLint, Prettier,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web-based visual graph editor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responsiveness and performance when handling large graphs with complex modeling structures critical for manufacturing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schema-driven validation and exports, ensuring strict data contracts were maintained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 Schema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and reliability by optimizing rendering processes to minimize UI jitter, leading to improved user experience and data manipulation efficiency within the graph editor.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integrated external APIs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resulting in streamlined collaboration workflows and higher productivity for users involved in manufacturing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encompassing node/edge creation, drag/drop functionality, and property panels leveraging the scalability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library, significantly improving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sessions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complex logic paths to ensure stability and correctness, contributing to an increase in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for critical functionalities surrounding ID transformation and data validation some unique project specifications, maintaining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'single source of truth'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 consistently across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build and deployment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development workflow efficiency and handling dependency upgrades diligently to keep technology stack current and performant.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bug triage processes addressing user-reported issues, reproducing scenarios effectively, and providing safe fixes to minimize disruptions in the user experience, embodying strong adaptability in 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reported on performance bottlenecks using profiling tools to identify and address event handling issues, enhancing the overall efficiency and speed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 in prototypes.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asynchronous collaboration through well-organized pull requests and documentation, ensuring growth in team knowledge sharing and fostering a culture of continuous improvement in technical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functionalities to handle offline operations gracefully, showcasing resilience in data integrity when outages occurred, demonstrating high-level problem-solving skills in adverse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integrated authentication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Okta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security measures in the application while streamlining user access and experience during graph workflow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integration processes for catalog synchronization to accommodate offline fallback, ensuring reliability and user confidence in utilizing the editor during low-connectivity situations.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pragmatic technical decisions with process and production stakeholders, demonstrating effective communication skills and establishing robust working relationships.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customer-facing applications in the construction management sector while mastering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adoption through adaptive design and intuitive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data communication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civil IT solutions, achieving higher operational efficiency in planning, bidding, and inspections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modular front-end architecture allowing teams to deploy rapid updates and features for construction management tools, significantly reducing the turnaround time for customer-requested enhancements over several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cross-sectional teams to deliver features that automated documentation processes, leveraging document management systems that improved transparency and decreased redundancy in project setups.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stories into development pipelines effectively, resulting in tailored features for users transitioning to paperless contracting and digital frameworks in civil engineering activities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iterate on design and functionality frequently,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Sketch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design methodologies that aligned closely with user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troubleshooting efforts, employing debugging tools to identify critical issues reducing turnaround time for fixes, ensuring smooth functionality across deployed applications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regularly and introduced refinements based on user feedback, leading to enhanced reliability and user satisfaction with digital tools deployed on construction sites.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Sectioned complex business logic into maintainable modules which simplified the onboarding process for team members, concurrently increasing the development velocity and improving project lifecycle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business analysts to assess user requirements and develop technical specifications that aligned with client expectations and compliance needs in the civil sector technology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effectively, enhancing team collaboration by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distributed team environment, fostering seamless contributions to shared codebases.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peer programming sessions enhancing coding standards across the board, establishing a robust framework for unit testing practices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