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Expertise in React, TypeScript, and modern frontend technologies. Solid track record of collaborating with cross-functional teams to deliver high-quality, user-focused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Next.js, TypeScript, Figma, CSS-in-JS, Redux, Material-UI, Chakra 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AWS, Vercel, Jest, Webpack, Babel, Postman,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QA:</w:t>
      </w:r>
      <w:r w:rsidRPr="003813CA">
        <w:rPr>
          <w:rFonts w:ascii="Arial" w:eastAsia="Century Gothic" w:hAnsi="Arial" w:cs="Arial"/>
          <w:sz w:val="22"/>
          <w:szCs w:val="22"/>
        </w:rPr>
        <w:t xml:space="preserve"> Cypress, Enzyme, Storybook, React Testing Library, Selenium,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Node.js,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Collaboration:</w:t>
      </w:r>
      <w:r w:rsidRPr="003813CA">
        <w:rPr>
          <w:rFonts w:ascii="Arial" w:eastAsia="Century Gothic" w:hAnsi="Arial" w:cs="Arial"/>
          <w:sz w:val="22"/>
          <w:szCs w:val="22"/>
        </w:rPr>
        <w:t xml:space="preserve"> CI/CD, Terraform, PagerDuty, Stripe, Sanity.io,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principles to enhance user engagement and improve accessibility for various user demographics in collaborative team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design, product, and engineering teams to build intuitive user interfaces, contributing significantly to the overall product design strategy and system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robust applications, enabling better developer experience through static type-checking and reduced runtime errors during application deployment and testing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language system by creating reusable components, aligning closely with brand guidelines and enhancing the visual coherence of software products across various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promoting best practices in software engineering and collaborating to maintain a high standard of code quality and usability in all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streamlined the deployment process, significantly reducing time-to-market for new features and updates while maintaining system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frontend experiences for better load times and user satisfaction through consistent feedback and improvement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Stripe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APIs into frontend applications, bridging complex backend functionalities with user-centric frontend designs to ensure seamless payment processing and transaction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both technical specifications and user guidelines, ensuring knowledge transfer and alignment within the team for existing and new onboarding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and implemented UI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instill a culture of quality assurance within the development workflow, advocating for testing best practices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design reviews and sprint planning sessions focused on aligning development priorities with user experience goals and market demands, driving effective collaboration among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responsive design practices which enhanced mobile accessibility, attracting a broader user base and improving retention metrics through optimized user experiences across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containerized applications during development and deployment phases to ensure consistent and reliable application environments across various stages of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internal training sessions to elevate team skillsets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best practices, fostering a culture of continuous learning and collaborative problem-solving.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project management, ensuring transparent development processes and facilitating team collaboration across geographically dispersed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engineering solutions, emphasizing user-friendly interfaces and backend integration while smoothly managing the intricacies of planning and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to understand specific project needs, ensuring software development was aligned with industry requirements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extensively to build responsive front-end functionalities, thus enhancing user interaction in applications tailored for digital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practices that improved deployment speeds and reduced bugs thanks to reliable testing protocols ingrained in the development lifecycle through various testing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 variety of libraries and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prototype development, enhancing internal workflows and further speeding up project timelines without compromising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debugging sessions for production issues, applying analytical skills to identify root causes and implementing effective fixes under tight deadlines, leading to improved software stability.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close interaction with project managers and stakeholders to gather requirements and provide updates on project status, enhancing transparency and accountability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RESTful APIs to facilitate smooth data flow between frontend applications and backend systems, contributing to system upgrades related to planning and contracting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legacy systems to modern frameworks, developing custom solutions to streamline workflows and enhance user functionalities in planning and contracting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host applications and manage data storage solutions, allowing for scalable growth and ensuring reliability in civil IT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sessions focused on emerging technologies and tools, fostering a culture of innovation and knowledge sharing among developers and civil IT professionals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usage data to iteratively improve software features, thus creating products that effectively matched user needs in planning and construction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