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specializing in web and mobile applications. Proven expertise in React, JavaScript, and accessibility standards. Excelling in CI/CD processes and mentoring teams to achieve high-quality product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Vue.js, Angular,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Jest, Cypress, Selenium, Mocha, Chai, Jasmine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GitHub Actions, Jenkins, Docker, Kubernetes, AWS,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Accessibility Standards:</w:t>
      </w:r>
      <w:r w:rsidRPr="003813CA">
        <w:rPr>
          <w:rFonts w:ascii="Arial" w:eastAsia="Century Gothic" w:hAnsi="Arial" w:cs="Arial"/>
          <w:sz w:val="22"/>
          <w:szCs w:val="22"/>
        </w:rPr>
        <w:t xml:space="preserve"> USWDS, WCAG 2.2 AA, ODG, A11Y, ARIA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Methodologies:</w:t>
      </w:r>
      <w:r w:rsidRPr="003813CA">
        <w:rPr>
          <w:rFonts w:ascii="Arial" w:eastAsia="Century Gothic" w:hAnsi="Arial" w:cs="Arial"/>
          <w:sz w:val="22"/>
          <w:szCs w:val="22"/>
        </w:rPr>
        <w:t xml:space="preserve"> Agile, Scrum, Kanban, TDD, BEM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advanced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 interfaces for IRS applications, emphasizing usability and adherence to </w:t>
      </w:r>
      <w:r w:rsidRPr="003813CA">
        <w:rPr>
          <w:rStyle w:val="span"/>
          <w:rFonts w:ascii="Arial" w:eastAsia="Century Gothic" w:hAnsi="Arial" w:cs="Arial"/>
          <w:b/>
          <w:bCs/>
          <w:sz w:val="22"/>
          <w:szCs w:val="22"/>
        </w:rPr>
        <w:t xml:space="preserve">WCAG 2.2 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enhancing accessibility for diverse user demographics within federal projects while leading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w:t>
      </w:r>
      <w:r w:rsidRPr="003813CA">
        <w:rPr>
          <w:rStyle w:val="span"/>
          <w:rFonts w:ascii="Arial" w:eastAsia="Century Gothic" w:hAnsi="Arial" w:cs="Arial"/>
          <w:b/>
          <w:bCs/>
          <w:sz w:val="22"/>
          <w:szCs w:val="22"/>
        </w:rPr>
        <w:t xml:space="preserve">front-end developers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sharing best practices and guiding the development of scalable, reusable UI component libraries bound by </w:t>
      </w:r>
      <w:r w:rsidRPr="003813CA">
        <w:rPr>
          <w:rStyle w:val="span"/>
          <w:rFonts w:ascii="Arial" w:eastAsia="Century Gothic" w:hAnsi="Arial" w:cs="Arial"/>
          <w:b/>
          <w:bCs/>
          <w:sz w:val="22"/>
          <w:szCs w:val="22"/>
        </w:rPr>
        <w:t xml:space="preserve">USWDS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ODG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 to maintain high quality and consistency in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product managers, and back-end developers to define and execute technical strategies for delivering robust, accessible web applications, ensuring compliance with </w:t>
      </w:r>
      <w:r w:rsidRPr="003813CA">
        <w:rPr>
          <w:rStyle w:val="span"/>
          <w:rFonts w:ascii="Arial" w:eastAsia="Century Gothic" w:hAnsi="Arial" w:cs="Arial"/>
          <w:b/>
          <w:bCs/>
          <w:sz w:val="22"/>
          <w:szCs w:val="22"/>
        </w:rPr>
        <w:t xml:space="preserve">security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federal regulations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for adherence to technical specifications, </w:t>
      </w:r>
      <w:r w:rsidRPr="003813CA">
        <w:rPr>
          <w:rStyle w:val="span"/>
          <w:rFonts w:ascii="Arial" w:eastAsia="Century Gothic" w:hAnsi="Arial" w:cs="Arial"/>
          <w:b/>
          <w:bCs/>
          <w:sz w:val="22"/>
          <w:szCs w:val="22"/>
        </w:rPr>
        <w:t xml:space="preserve">accessibility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and performance benchmarks, influencing best practices for front-end architecture within diverse project environments to successfully deliver enhanced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automated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CI/CD pipeline, improving the reliability of deployments and contributing to the overall delivery of high-quality software solutions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minimize errors in production releases, and enhance collaboration across engineering teams, driving efficiencies in development workflows and project outcomes while maintaining a DevOps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expert-level consultation on API integration strategies, focusing on performance optimization and secure coding practices in cloud-hosted environments, ensuring the seamless functionality of web applications within the IRS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containerized applications and orchestrating system services, refining production environments to enhance scalability and reliability of critical applications serving IRS stakeholders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focused on </w:t>
      </w:r>
      <w:r w:rsidRPr="003813CA">
        <w:rPr>
          <w:rStyle w:val="span"/>
          <w:rFonts w:ascii="Arial" w:eastAsia="Century Gothic" w:hAnsi="Arial" w:cs="Arial"/>
          <w:b/>
          <w:bCs/>
          <w:sz w:val="22"/>
          <w:szCs w:val="22"/>
        </w:rPr>
        <w:t xml:space="preserve">accessibility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modern front-end development trends, fostering a culture of continuous learning and improvement within the engineering teams for project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project documentation, incorporating architectural guidelines, code standards, and design patterns to enhance team collaboration and knowledge sharing across the organization, driving consistency in development practices among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gather requirements and demonstrate prototypes, translating complex technical concepts into plain language to align project goals and expectations effectively with IRS mission objectives, ensuring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Agile development process by participating in sprint planning, stand-ups, and retrospectives, promoting a collaborative environment that drives accountability and supports shared objectives of delivering 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knowledge of emerging technologies and industry trends in web development, ensuring the engineering team leveraged the most effective tools while adapting to federal project requirements and addressing user needs through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transition to responsive web design methodologies, implementing strategies for mobile-first development that align with modern user expectations for seamless experiences across devices in compliance with federal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 design and accessibility compliance for civil IT projects that emphasized efficient planning and project management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implement front-end features for various applications, ensuring seamless integration with back-end services while promoting best practices in software development and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system that simplified workflow processes for construction management, enhancing user experience through intuitive design features and adherence to digital process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providing input for sprint planning and retrospectives while ensuring alignment with project managers and stakeholders to define software requirements clearly and adjust priorities dynamically.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dynamic layouts for responsive web platforms, reducing the need for extensive mobile versioning and facilitating a unified user experience across platforms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maintained high coding standards to ensure team compliance with industry guidelines and project requirements, contributing to the overall quality of civil IT solutions that drive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automated testing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cycle, ensuring continuous quality assurance and reducing deployment risks for government clients with stringent timeframes and quality benchmarks.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solutions by analyzing user feedback and collaborating with UX design teams, effectively iterating on features that improved usability and addressed user needs in a dynamic project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new technology stacks, applying modern front-end frameworks to improve the performance and maintainability of applications crucial for civil infrastructure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documentation of best practices and coding standards, facilitating onboarding and continuous education efforts for new members of the team focused on enhancing operational efficiencies in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visually appealing and user-friendly web interfaces that incorporated principles of </w:t>
      </w:r>
      <w:r w:rsidRPr="003813CA">
        <w:rPr>
          <w:rStyle w:val="span"/>
          <w:rFonts w:ascii="Arial" w:eastAsia="Century Gothic" w:hAnsi="Arial" w:cs="Arial"/>
          <w:b/>
          <w:bCs/>
          <w:sz w:val="22"/>
          <w:szCs w:val="22"/>
        </w:rPr>
        <w:t xml:space="preserve">accessibility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all users could navigate and access content seamlessly, reflecting commitment to inclusivity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during the implementation of solutions by aligning project development with national standards for digital civil engineering practices, ultimately enhancing project delivery for clients and stakeholders.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