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Proficient in ReactJS, Tailwind CSS, and performance optimization techniques. Proven track record in enhancing user experiences through collaboration with cross-functional teams and delivering high-quality web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ReactJS, Tailwind CSS,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Jest,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and UI/UX:</w:t>
      </w:r>
      <w:r w:rsidRPr="003813CA">
        <w:rPr>
          <w:rFonts w:ascii="Arial" w:eastAsia="Century Gothic" w:hAnsi="Arial" w:cs="Arial"/>
          <w:sz w:val="22"/>
          <w:szCs w:val="22"/>
        </w:rPr>
        <w:t xml:space="preserve"> Figma, Adobe XD, Responsive Design, Material-UI,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 Tools:</w:t>
      </w:r>
      <w:r w:rsidRPr="003813CA">
        <w:rPr>
          <w:rFonts w:ascii="Arial" w:eastAsia="Century Gothic" w:hAnsi="Arial" w:cs="Arial"/>
          <w:sz w:val="22"/>
          <w:szCs w:val="22"/>
        </w:rPr>
        <w:t xml:space="preserve"> Lighthouse, Chrome DevTools, Web Performance, Accessibility Compliance, SEO Best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QA:</w:t>
      </w:r>
      <w:r w:rsidRPr="003813CA">
        <w:rPr>
          <w:rFonts w:ascii="Arial" w:eastAsia="Century Gothic" w:hAnsi="Arial" w:cs="Arial"/>
          <w:sz w:val="22"/>
          <w:szCs w:val="22"/>
        </w:rPr>
        <w:t xml:space="preserve"> Jest, Cypress, React Testing Library, JUnit, Mocha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PHP, GraphQL, Node.js, Express.js, MongoDB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high-performance web applications utilizing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responsive and visually appealing UI components tailored to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and backend developers to implement robust, maintainable, and scalable front-end architecture, ensuring seamless integration with backend APIs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applications for maximum speed and scalability by implementing best practices in code optimization, leveraging tools such as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Chrome DevTools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performance audits.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code reviews, providing feedback and guidance to junior developers to enhance code quality and foster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responsive web design techniques to ensure mobile compatibility, leading to improved user engagement and satisfaction across various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changes, streamline collaboration within the development team, and maintain project organization across multiple branches.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reliability of applications through rigorous unit and end-to-end testing, resulting in reduced bugs and improved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sprint planning sessions, showcasing adaptability in prioritizing tasks and delivering project milestones on time in a rapidly changing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documentation for both coding standards and project workflows to provide clear guidelines for current and future developers joining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workshops and knowledge-sharing sessions, demonstrating strong communication skills and a commitment to enhancing team collaboration and skill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module bundling and asset optimization to improve load times and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API management in front-end applications, enabling flexible and efficient data-fetching methods.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Connected with stakeholders to gather feedback on application usability, applying insights to refine user interfaces and enhance overall user experience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modern CSS methodologies to design scalable and maintainable stylesheets, ensuring consistency and cohesion throughout the application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applications to modern frameworks, applying knowledge of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backend transitions while enhancing front-end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project teams to deliver digital solutions for the civil engineering industry, enhancing planning, bidding, construction management, and inspection workflows through custom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user interfaces for construction management tools, employing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dashboards that improved project visibility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collaborating with backend teams to ensure seamless data integration and real-time updates for dynamic application features and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training materials for users of digital solutions, facilitating smoother transitions during project onboarding and increasing user competency in applying the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paperless contracting processes, integrating document management capabilities into web applications that improved efficiency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for users, translating complex technical concepts into accessible language to resolve issues and enhance user satisfaction with the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to identify user needs and gather requirements, showcasing adaptability in responding to the evolving demands of construction industry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 to maintain project timelines and deliverables, ensuring alignment with client specifications and industry standards for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