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Front End Developer with 11 years of experience in software development, specifically skilled in building secure, user-friendly web applications. Proficient in HTML, CSS, JavaScript, and modern frontend frameworks like Vue.js, bringing a passion for blockchain technologies and a collaborative spirit to enhance user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HTML, CSS, JavaScript, TypeScript, Python, PHP, Java,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Vue.js, React, Angular, Svelte, Bootstrap, Tailwind CSS, Foundation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Webpack, Babel, jQuery, Axios, D3.js, Lodash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CSS Preprocessors:</w:t>
      </w:r>
      <w:r w:rsidRPr="003813CA">
        <w:rPr>
          <w:rFonts w:ascii="Arial" w:eastAsia="Century Gothic" w:hAnsi="Arial" w:cs="Arial"/>
          <w:sz w:val="22"/>
          <w:szCs w:val="22"/>
        </w:rPr>
        <w:t xml:space="preserve"> LESS, SASS, Stylus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Postman, Swagger, Jest, Mocha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Blockchain &amp; Web3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Ethereum, Smart Contracts, Solidity, Web3.js, IPFS, NFTs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 web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engagement and satisfaction based on feedback and best practices for web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Consumed RESTful APIs and created asynchronous JavaScript calls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Axios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retrieval, ensuring dynamic web applications that meet modern user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agile cross-functional teams,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project management and enhance team productivity through effective communication.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the primary framework for developing single-page applications, providing dynamic user experiences while adhering to industry best practices for performance optimization.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unit tests and integration tests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maintainable and reliable code while adhering to strict project deadlines and quality assurance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pair programming sessions to adopt best coding practices and foster knowledge sharing within the team, focusing on continuous learning and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styling and theming of web applications, promoting scalability and maintaining consistency throughout the application while keeping performance at the forefront.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blockchain technology concepts, particularly in enhancing the integration of decentralized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Web3.js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a unique edge in fintech-related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research and usability testing to gather insights and refine frontend features, leading to informed decisions on UI improvements based on user data and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reusable component libraries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code reusability across multiple projects, streamlining the development process and reducing redundancy.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Embraced new technologies swiftly, conducting self-led research and sharing insights with the team to help incorporate cutting-edge practices in web development and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clear and effective communication with stakeholders to align project objectives and deliverables, ensuring that business goals are achieved within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version control strategies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smooth collaboration among team members while effectively managing project versions and handling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hackathons to innovate and prototype new features for existing applications, pushing the boundaries of conventional solutions and improving team morale through creative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web analytics to guide iterative UI enhancements and feature development, driving continuous improvement of user experience in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web applications tailored for the civil IT sector by applying industry-standard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enhancing project management efficiency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client-side applications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data flow and improving state management for better performance focusing on app responsiveness and user interface clarity.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backend services that support dynamic content delivery and efficient data interaction, contributing to the overall performance and reliability of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testing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code reliability and integrity, emphasizing the importance of quality assurance in software development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civil engineers and project managers to develop bespoke digital solutions for bidding, inspection, and construction management, ensuring software products meet industry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RESTful API integration to support complex data retrieval and manipulation within civil IT applications, enhancing interactivity and data-driven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project management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Trello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communication across teams and improve workflow efficiency, focusing on transparency and agility in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developers on best practices in web development and the use of modern frameworks, promoting a culture of collaboration and continuous learning within the IT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ensuring proper documentation of code changes and facilitating teamwork on large-scale projects while minimizing conflicts in the codebase.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architectural discussions regarding application structures and backend services, aiding in the overall planning and foresight of development projects across various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optimization of existing applications, focusing on reducing load times and improving the overall user engagement metrics through analytical insights and adjustments.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Attended industry conferences and workshops to remain updated on the latest trends in civil engineering technology, directly applying new knowledge to enhance the software’s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