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backend API development and innovative web and mobile applications. Expertise in designing scalable solutions, integrating complex systems, and applying agile methodologies to deliver high-quality projects.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Node.js, Go, JavaScript, TypeScript, SQL, PHP,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Django, Flask, NestJS, Gin, Express.js, React, Vue.js,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Elasticsearch, Firebase, Cassandra,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Docker, Kubernetes, Jenkins, Git, Terraform, AWS, GCP,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Technologies:</w:t>
      </w:r>
      <w:r w:rsidRPr="003813CA">
        <w:rPr>
          <w:rFonts w:ascii="Arial" w:eastAsia="Century Gothic" w:hAnsi="Arial" w:cs="Arial"/>
          <w:sz w:val="22"/>
          <w:szCs w:val="22"/>
        </w:rPr>
        <w:t xml:space="preserve"> OpenAI, TensorFlow, PyTorch, Scikit-learn, Natural Language Processing, Machine Learning, Deep Learning, Data Engineering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Monitoring:</w:t>
      </w:r>
      <w:r w:rsidRPr="003813CA">
        <w:rPr>
          <w:rFonts w:ascii="Arial" w:eastAsia="Century Gothic" w:hAnsi="Arial" w:cs="Arial"/>
          <w:sz w:val="22"/>
          <w:szCs w:val="22"/>
        </w:rPr>
        <w:t xml:space="preserve"> Jest, Mocha, Cypress, Postman, Grafana, New Relic, Sentry, JUnit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database schemas for high-traffic applications, enhancing system performance while maintaining security for enterprise-grade apps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built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that seamlessly integrate with platforms like </w:t>
      </w:r>
      <w:r w:rsidRPr="003813CA">
        <w:rPr>
          <w:rStyle w:val="span"/>
          <w:rFonts w:ascii="Arial" w:eastAsia="Century Gothic" w:hAnsi="Arial" w:cs="Arial"/>
          <w:b/>
          <w:bCs/>
          <w:sz w:val="22"/>
          <w:szCs w:val="22"/>
        </w:rPr>
        <w:t xml:space="preserve">Stripe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Shopify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exchange and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developing innovative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such as semantic search and vector embeddings, leveraging tools such as </w:t>
      </w:r>
      <w:r w:rsidRPr="003813CA">
        <w:rPr>
          <w:rStyle w:val="span"/>
          <w:rFonts w:ascii="Arial" w:eastAsia="Century Gothic" w:hAnsi="Arial" w:cs="Arial"/>
          <w:b/>
          <w:bCs/>
          <w:sz w:val="22"/>
          <w:szCs w:val="22"/>
        </w:rPr>
        <w:t xml:space="preserve">OpenAI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and monitoring solutions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application reliability and performance with quick feedback loops for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hands-on project execution from initial client requirements through final development phases,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produce high-quality code that meets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teams in understanding complex technical trade-offs, translating difficult concepts to non-technical stakeholders to foster understanding and promote effective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agile methodologies to ensure rapid iteration and responsiveness to changing project demands, facilitating daily stand-ups and sprint retrospectives that improved team dynamics and output.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third-party integrations and API troubleshooting, successfully resolving performance bottlenecks to enhance application responsiveness and overall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remote teams across multiple time zones, driving project milestones forward and ensuring alignment on goals and deliverables regardless of geographical boundaries.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customer data management effectively by integrating </w:t>
      </w:r>
      <w:r w:rsidRPr="003813CA">
        <w:rPr>
          <w:rStyle w:val="span"/>
          <w:rFonts w:ascii="Arial" w:eastAsia="Century Gothic" w:hAnsi="Arial" w:cs="Arial"/>
          <w:b/>
          <w:bCs/>
          <w:sz w:val="22"/>
          <w:szCs w:val="22"/>
        </w:rPr>
        <w:t xml:space="preserve">Customer Data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(CDPs) to improve analytics capabilities and user engagement strategies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ambiguous situations swiftly, maintaining a proactive mindset to create structured solutions that advance project timelines and quality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culture of continuous learning among team members, encouraging the exploration of new technologies and methods that lead to innovative solutions for our client base.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robust data modeling strategies in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efficiency in data retrieval and processing for applications with high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reviews and technical discussions to improve existing systems while recommending new technologies that align with business goals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an integral role in enhancing security and performance best practices, applying modern development techniques to safeguard enterprise-grade applications easily.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numerous backend systems by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enhanced overall application performance while supporting integrated functionalities for </w:t>
      </w:r>
      <w:r w:rsidRPr="003813CA">
        <w:rPr>
          <w:rStyle w:val="span"/>
          <w:rFonts w:ascii="Arial" w:eastAsia="Century Gothic" w:hAnsi="Arial" w:cs="Arial"/>
          <w:b/>
          <w:bCs/>
          <w:sz w:val="22"/>
          <w:szCs w:val="22"/>
        </w:rPr>
        <w:t xml:space="preserve">civil IT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core systems for planning, bidding, and construction management via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effective data flow and transaction processing in a digital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talented team in crafting user-friendly mobile applications leveraging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seamless interaction and improved user engagement in civil project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Illustrated strong problem-solving skills when resolving complex technical issues associated with various integrations that optimized backend processes for inspection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clear communication channels with stakeholders, translating civil engineering requirements into actionable technical tasks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practices effectively within our teams, ensuring iterative progress for major projects while maintaining focus on meeting client specifications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front-end teams to develop unified user interfaces that aligned with backend services and emphasized performance optimization and responsiveness.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testing and debugging efforts, regularly deploying applications utilizing CI/CD pipelines to maintain high availability and reliability standards for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legacy systems using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performance and security, ensuring continuity and efficiency across various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to manage code changes efficiently, utilizing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collaboration within development teams and maintain project timelines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project planning and retrospective meetings, fostering an environment of constructive feedback and continuous improvement for team productivity and morale.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providing guidance on industry best practices and emerging technologies to shape the future leaders of the software development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