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Full Stack Engineer with over 11 years in software development, specializing in web and mobile applications. Proficient in building dynamic, efficient backends using Python and FastAPI, and crafting engaging frontends with React and TypeScript. Strong expertise in AI development, particularly with LLMs and RAG pipelines. Adept at fostering collaborative teamwork dynamics and delivering robust application capabilities.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HTML5, CSS3, SQL, NoSQL,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React, Node.js, Flask, Django, Express.js, Bootstrap,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Azure, GCP, Docker, Kubernetes,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LLMs, RAG pipelines, TensorFlow, PyTorch, scikit-learn, Pandas, NumPy, OpenAI 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services using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reliability and responsiveness while integrating with various third-party APIs for real-time data processing and user interaction.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creation of frontend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user experience through responsive design and interactive elements on web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features such as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and </w:t>
      </w:r>
      <w:r w:rsidRPr="003813CA">
        <w:rPr>
          <w:rStyle w:val="span"/>
          <w:rFonts w:ascii="Arial" w:eastAsia="Century Gothic" w:hAnsi="Arial" w:cs="Arial"/>
          <w:b/>
          <w:bCs/>
          <w:sz w:val="22"/>
          <w:szCs w:val="22"/>
        </w:rPr>
        <w:t xml:space="preserve">RAG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intelligent responses and tailored recommendations to users within the application, enhancing customer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designers and product managers, to align development efforts with user requirements, resulting in a more cohesive product vision and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the DevOps processes implementing automated testing, streamlined deployments, and infrastructure management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delivery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 sessions and team meetings to ensure adherence to best practices and maintain high-quality coding standards across the team, fostering a culture of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project documentation for new features using clear communication strategies, providing a comprehensive resource for team members and stakeholders to understand functionalities and design choices.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refactoring initiatives, which improved system architecture and code maintainability, making it easier for the development team to adapt to changes and new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feedback sessions to gather insights about application performance and areas for improvement, actively participating in the product iteration process to enhance overall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unit and integration tests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reliability of applications and reducing the incidence of bugs in production environments, thereby optimizing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microservices that increased application scalability and performance, playing a crucial role in adapting to the growing user base while reducing system downtime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with cloud provider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scalable solutions for hosting applications and managing large datasets efficiently, leveraging cloud technologies for optimal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on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knowledge sharing and skill enhancement among peers, empowering the engineering team for future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aligning with best practices, safeguarding user data and ensuring compliance with prevailing data protection regulations within applications built for customers.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APIs for speed and efficiency by leveraging caching mechanisms and indexing strategies, resulting in improved application response times and overall user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in a full stack capacity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user-friendly interfaces and strong backend services tailored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backend optimization strategies such as database indexing, query tuning, and asynchronous processing, significantly improving user interactions in construction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in civil engineering domains to gather requirements, leading to the development of customized features for planning and inspection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SQL and NoSQL databases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storage solutions, ensuring that data models supported the intricate needs of construction planning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 agile development approach that emphasized iterative progress and quick release cycles, facilitating timely feedback and rapid adaptation to evolving project specifications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comprehensive Continuous Integration pipeline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frequency and software quality across various digital solutions for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cross-disciplinary collaboration, partnering with designers and engineers to create intuitive user experiences in enterprise-level applications focused on bidding and contracting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alpha and beta testing phases to ensure software releases were free of critical bugs and adhered to high standards of usability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that integrated frontend applications with backend services, fostering seamless communication between diverse components within the software ecosystem for civil planning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electronic bidding and contracting systems, ensuring that applications meet specific industry requirements while providing users with a streamlined experience through innovative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libraries and frameworks to present complex data insights clearly, enabling project stakeholders to make informed decisions with facilitated access to prompt architectural analyses.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technical documentation practices to maintain precise records of software developments and ensure transparency in the projects related to civil IT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