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Forward Deployed Engineer with over 11 years of experience in software development focusing on web and mobile applications. Proficient in bridging technical knowledge with customer engagement, driving successful technical sales initiatives, and leading complex deployments to maximize value in data center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Management Tools:</w:t>
      </w:r>
      <w:r w:rsidRPr="003813CA">
        <w:rPr>
          <w:rFonts w:ascii="Arial" w:eastAsia="Century Gothic" w:hAnsi="Arial" w:cs="Arial"/>
          <w:sz w:val="22"/>
          <w:szCs w:val="22"/>
        </w:rPr>
        <w:t xml:space="preserve"> DataDog, Grafana, Prometheus, New Relic, Elastic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Orchestration &amp; Automation:</w:t>
      </w:r>
      <w:r w:rsidRPr="003813CA">
        <w:rPr>
          <w:rFonts w:ascii="Arial" w:eastAsia="Century Gothic" w:hAnsi="Arial" w:cs="Arial"/>
          <w:sz w:val="22"/>
          <w:szCs w:val="22"/>
        </w:rPr>
        <w:t xml:space="preserve"> Terraform, Ansible, Kubernetes, Jenkins,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Center Technologies:</w:t>
      </w:r>
      <w:r w:rsidRPr="003813CA">
        <w:rPr>
          <w:rFonts w:ascii="Arial" w:eastAsia="Century Gothic" w:hAnsi="Arial" w:cs="Arial"/>
          <w:sz w:val="22"/>
          <w:szCs w:val="22"/>
        </w:rPr>
        <w:t xml:space="preserve"> DCIM, BMS, PUE, Cooling Optimization, AI/ML Infrastructure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discovery sessions to develop tailored solutions for customers, which involved translating complex infrastructure requirements into actionable business insights based on existing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center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deployments involving integration of </w:t>
      </w:r>
      <w:r w:rsidRPr="003813CA">
        <w:rPr>
          <w:rStyle w:val="span"/>
          <w:rFonts w:ascii="Arial" w:eastAsia="Century Gothic" w:hAnsi="Arial" w:cs="Arial"/>
          <w:b/>
          <w:bCs/>
          <w:sz w:val="22"/>
          <w:szCs w:val="22"/>
        </w:rPr>
        <w:t xml:space="preserve">PADO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various </w:t>
      </w:r>
      <w:r w:rsidRPr="003813CA">
        <w:rPr>
          <w:rStyle w:val="span"/>
          <w:rFonts w:ascii="Arial" w:eastAsia="Century Gothic" w:hAnsi="Arial" w:cs="Arial"/>
          <w:b/>
          <w:bCs/>
          <w:sz w:val="22"/>
          <w:szCs w:val="22"/>
        </w:rPr>
        <w:t xml:space="preserve">BMS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DCIM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seamless operations across both on-prem and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sales teams to formulate compelling business cases that effectively communicated technical value propositions to C-suite stakeholders, particularly for clients in high-demand facilities.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deployment playbooks and automation tools that significantly enhanced the scalability and efficiency of technical deployments for our rapidly growing product offerings across the globe.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technical primary resource for key accounts, providing training and support for customer teams on product use and best practices related to </w:t>
      </w:r>
      <w:r w:rsidRPr="003813CA">
        <w:rPr>
          <w:rStyle w:val="span"/>
          <w:rFonts w:ascii="Arial" w:eastAsia="Century Gothic" w:hAnsi="Arial" w:cs="Arial"/>
          <w:b/>
          <w:bCs/>
          <w:sz w:val="22"/>
          <w:szCs w:val="22"/>
        </w:rPr>
        <w:t xml:space="preserve">energy management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customer success advocacy and provided insights that influenced product strategy, ensuring that client feedback directly shaped functionality and feature enhancements of our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demos and proof-of-concept exercises that showcased the measurable ROI of our orchestration layer within AI-driven environments, resulting in increased customer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engineering teams to identify and resolve potential deployment challenges early in the project lifecycle, thereby minimizing risks and improving overall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w:t>
      </w:r>
      <w:r w:rsidRPr="003813CA">
        <w:rPr>
          <w:rStyle w:val="span"/>
          <w:rFonts w:ascii="Arial" w:eastAsia="Century Gothic" w:hAnsi="Arial" w:cs="Arial"/>
          <w:b/>
          <w:bCs/>
          <w:sz w:val="22"/>
          <w:szCs w:val="22"/>
        </w:rPr>
        <w:t xml:space="preserve">data center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efficiency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to inform strategic decision-making in technical sales approaches, positioning our company as a thought leader.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that empowered customer teams to leverage </w:t>
      </w:r>
      <w:r w:rsidRPr="003813CA">
        <w:rPr>
          <w:rStyle w:val="span"/>
          <w:rFonts w:ascii="Arial" w:eastAsia="Century Gothic" w:hAnsi="Arial" w:cs="Arial"/>
          <w:b/>
          <w:bCs/>
          <w:sz w:val="22"/>
          <w:szCs w:val="22"/>
        </w:rPr>
        <w:t xml:space="preserve">AI/ML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compute power and energy consumption in dynamic environments, enhancing sustainability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project outcomes and streamlined documentation processes to improve future deployments based on lesson learned and operational scaling needs across different client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focusing on enhancing the user experience during project planning and digital contracting processes by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features that enabled real-time data processing for construction management systems, optimizing workflows for contractors and inspectors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software through rigorous testing and continuous integration practices, employing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essential software architectures, influencing the design of a scalable framework that met industry standards and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dashboards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stakeholders with actionable insights from construction projects, thus facilitating data-driven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engagements, helping to translate technical jargon into benefits that reinforced the value of our software solutions in civil IT, fostering stronger relationships with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enhanced functionality within applications, ensuring seamless communication with existing systems utilized in civil engineering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solutions precisely and efficiently, ensuring that both developers and clients had access to clear technical references for effective use and troubleshooting.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with clients to empower them in using our software solutions effectively, ultimately driving adoption rates and increasing client satisfaction with the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facilitating smoother transitions for clients and enhancing their operational capabilities with state-of-the-art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the project delivery phases to gather feedback on software usability and functionality, which informed ongoing product enhancements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industry software trends related to civil engineering and actively contributed ideas for product innovation that maintained competitive edges within the marketplace.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