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development professional with over 11 years in technical and client-facing roles. Proficient in developing and deploying AI-powered workflows, integrating diverse technologies, and delivering scalable solutions across multiple sectors, including enterprise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Azure,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Django, Flask, React, Node.js, Spring Boot,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Elasticsearch, Snowflake, BigQuery,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end-to-end technical delivery of AI-driven enterprise engagements, collaborating directly with client teams to design, deploy, and optimize workflows that drive significant operational improvements and measurable business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complex AI/ML models within enterprise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processing pipelines and enhancing the performance of critical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existing systems for greater reliability and reduced latency, while ensuring seamless data integration and real-time processing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pipelines for ingesting and processing vast datasets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clients to harness insights rapidly and improve their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collaborative workshops with executive stakeholders to determine strategic technology solutions, effectively translating complex business requirements into actionable technical outcomes that drive growth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and data science teams to develop best practices for integrating AI solutions, focusing on scalability, reliability, and explainability while adhering to industry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reusable documentation and internal playbooks for accelerated workflow deployments, enhancing team productivity by streamlining onboarding processes and ensuring consistent implementation of technologies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and support to client technical teams during onboarding phases, fostering a culture of knowledge sharing and continuous improvement in the deployment of innovative AI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Tier 1 consulting partners to align technical efforts with client objectives, ensuring smooth execution of project deliverables while advocating for optimal AI workflow strategies that maximize ROI.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strong problem-solving abilities to troubleshoot and resolve technical issues, minimizing downtime and ensuring consistent operational performance of deployed solutions for high-profile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deep understanding of business challenges faced by clients, resulting in the design of tailored AI-driven solutions that explicitly address their needs while maintaining a focus on measurable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complex technical concepts to non-technical stakeholders effectively, leading high-stakes discussions and presenting findings to executive-level audiences with clarity and confidence.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orchestrate AI-driven workflows, optimizing the flow of information and automating repetitive tasks to streamline business operations for enterprise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maturity of data management practices by implementing data governance frameworks that ensured data quality, integrity, and accessibility across enterprise environments, boosting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strategic initiatives to enhance client engagement, adopting cutting-edge technologies and methodologies that position the company as industry leaders in growth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clients utilizing state-of-the-art technologies and methodologies to streamline planning, bidding, and construction management processes, enhancing productivity and project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 software solutions that supported paperless contracting and inspection workflows, significantly improving operational efficiencies for clients in the construction and civil engineering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complex business needs into technological solutions, deftly navigating the intersection of civil engineering requirements and software development to deliver impactful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and robust back-end systems, ensuring seamless integration between various components of the civil IT solutions developed for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frameworks and workflows within client environments, increasing the speed and accuracy of project delivery while reducing risks associated with construction management processes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clients to conduct thorough requirement analyses, ensuring software solutions aligned closely with business strategies and regulatory compliance within the civil engineering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and quality assurance protocols to ensure the reliability and performance of software solutions developed, maintaining high client satisfaction standards and project success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manage and manipulate project data, providing clients with actionable insights from their construction processes to enhance decision-making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internal development practices by capturing project learnings and lessons learned, driving more effective methodologies for future project engagements with civil IT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high-impact technical discussions with stakeholders to provide insights on emerging trends and best practices in civil IT, driving innovation and relevance in software solutions offered.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technical documentation and user manuals for civil IT software applications, promoting better understanding and adoption by end-users while ensuring long-term client satisfaction and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development environment by participating in daily stand-ups and agile project management sessions, ensuring alignment and progress tracking within the team towards client delivery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