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Engineering Manager with over 11 years of experience in software development, leading teams in the modernization of virtual workspaces leveraging cloud-first strategies to improve efficiency and user satisfaction. Proven track record in delivering robust engineering solutions and orchestrating cross-functional collaboration, focusing on transformation in enterprise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Virtual Desktop, Windows 365, Microsoft RemoteApp, Citrix Virtual Apps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Docker, Kubernetes, Ansible,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Virtualization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VMware, Hyper-V, Nutanix, FSLogix, Entra ID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Splunk, New Relic, Datadog, KPI Metrics, Patch My PC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transitioning from traditional Citrix environments to a modern cloud-based infrastructure, ensuring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Virtual Desktop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improved operational efficiency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processes in optimizing image and app pipelines, fostering an environment that prioritized operational excellence while reducing manual intervention in deployment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Product, Architecture, and Security to establish reliable and secure virtual applications and desktops, aligning technical efforts with business strategies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architectural vision for deploying and managing virtual applications, refining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reliability and minimize downtime through proactive performance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continuous improvement by integrating agile methodologies into the engineering cycles, improving team productivity and accelerating delivery of critical features to enhance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regular performance reviews and constructed personalized development plans for team members, ensuring growth opportunities and alignment with the overall business goals and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KPIs to strictly monitor system performance and user feedback, leveraging analytical tools to derive actionable insights that guide infrastructure enhancements for virtual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technology landscapes and spearheaded efforts to remove technical debt by streamlining legacy systems, ultimately improving service delivery efficiency and resource allocation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to elevate team expertise in new technologies, driving innovation and ensuring that the team remained competitive and effective in a rapidly evolving technological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resource allocation to align team efforts with company priorities, resulting in improved project outcomes and a significant enhancement in delivery timelines and output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partnerships with external vendors to integrate new technologies into the existing system, enhancing overall service offerings and business capabilities through strategic negotiations.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establishment of best practices in a hybrid work model, ensuring that communication and collaboration continued seamlessly, regardless of team members' 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infrastructure provisioning, leading to enhanced operational efficiency and reduced lead times for project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cost-effective solutions that significantly reduced operational expenditures while advancing the organization's objectives for maintaining high levels of service availability and security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training and mentorship to junior team members, cultivating a learning-focused environment that empowered staff to pursue career development opportunities and achieve their potential.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enhanced functionality and robust performance in the company's service offerings while maintaining adherence to project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foster collaboration within cross-functional teams, ensuring timely project deliverables and alignment with both client and organizational goals through iterative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data analytics to support civil IT projects that enhanced planning and management workflows for construction and inspection processes in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deployment and continuous integration pipelines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high availability and streamlining delivery routes for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and analyze requirements for digital solutions, transforming client needs into detailed functional specifications for both front-end and back-end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materials for end-users and staff, promoting best practices in software usage and ensuring seamless transitions during new software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maintaining existing applications, leveraging adept problem-solving skills to enhance hardware and software compatibility within the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 features by facilitating user feedback sessions, effectively integrating their insights into the development process to improve user interface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modernize legacy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promote scalability and improve maintenance capabilities across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cloud storage solutions, allowing for improved data management practices within digital engineering, resulting in faster access and retrieval of key project documents during critical phases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quality assurance initiatives to ensure software adhered to relevant standards and industry practices, safeguarding project deliverables against defined KPIs and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and risk assessments to identify security vulnerabilities, collaborating with IT security teams to implement effective countermeasures and maintain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