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Ruby on Rails, and AWS for scalable web and mobile applications. Proven ability to champion best practices while mentoring junior developers and architecting robust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Python,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React, Node.js, Express, Bootstrap, RSpec, Sinatra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Tools:</w:t>
      </w:r>
      <w:r w:rsidRPr="003813CA">
        <w:rPr>
          <w:rFonts w:ascii="Arial" w:eastAsia="Century Gothic" w:hAnsi="Arial" w:cs="Arial"/>
          <w:sz w:val="22"/>
          <w:szCs w:val="22"/>
        </w:rPr>
        <w:t xml:space="preserve"> AWS, Docker, Kubernetes, Heroku,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 GitHub, Travis CI,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key features and functionality for various web applications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aligning with product roadmap objectives while being a pivotal member of the technical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and decisions to create a robust technical foundation for software products, focusing on scalability and maintainability as the company transitions from MVP to full-fledged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code quality and performance optimization, ensuring responsiveness, scalability, and security across all web applications while establishing a quality code culture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and mentored junior developers, providing guidance on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fostering a collaborative team environment that promotes learning and development opportunities for all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CTO and stakeholders to identify product requirements and devise technical solutions that meet customer needs, enhancing the overall product offering and aligning with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instrumental role in troubleshooting and resolving performance issues, identifying bottlenecks in codebase, and implementing solutions that improved application load times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unit and integration tests using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higher code coverage and more reliable software releases while adhering to Agile development methodologies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development of continuous integration and deployment pipelines using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frequent product updates and reducing time to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uphold code quality standards, providing constructive feedback to peers and fostering a culture of continuous improvement in software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sprint planning, retrospectives, and daily stand-ups, ensuring open lines of communication with team members and stakeholders to track progress on deliverables and roadblocks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incorporated new technologies and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development process, enhance deployment efficiency, and support the growing needs of the business.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establishment of a strong team culture centered around collaboration, knowledge sharing, and innovative problem-solving, aligning team efforts with organizational goals and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technical capabilities of the organization by conducting workshops and knowledge-sharing sessions on emerging tech trends and skills relevant to current projects and future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applications to ensure performance sustenance, reliability, and and user-friendliness while aligning with updated software standards, quality benchmarks, and user expectations.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for civil IT projects, specifically focusing on digital solutions for planning and contracting processes, utilizing frameworks such as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multidisciplinary team to design and implement efficient solutions that addressed client needs in the construction management space, emphasizing the importance of robust data handling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clients to gather requirements and feedback, ensuring that the software developed aligned closely with user expectations and industry best practices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of traditional construction management practices to digital solutions, facilitating smoother operations and dynamic project management functionalities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 retrospectives to enhance team productivity and ensure alignment on project goals while addressing roadblocks encountered during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ability to adapt to new technologies and tools by integrating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applications and managing resources efficiently in line with project specifications and scalability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maintain code quality and uphold organizational standards, educating team members on best practices in development, debugging, and overall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documentation and guides for end-users and internal teams, facilitating operational understanding of the developed applications and ensuring efficient usage of the provided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backend processes to ensure smooth operational flow of data,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crucial information utilized in project workflows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platforms, reinforcing adaptability and resilience in technology applications within the Civil IT context while ensuring minimal disruption to ongoing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