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professional with over 11 years of experience specializing in web and mobile applications development. Proven expertise in leading teams, architecting scalable solutions, and mentoring technical staff while implementing innovative workforce management strategies. Strong background with UKG ProWFM, DevOps, and cloud integration technologies, complemented by proficiency in GCP and API management.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Go, C#, TypeScript,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Technologies:</w:t>
      </w:r>
      <w:r w:rsidRPr="003813CA">
        <w:rPr>
          <w:rFonts w:ascii="Arial" w:eastAsia="Century Gothic" w:hAnsi="Arial" w:cs="Arial"/>
          <w:sz w:val="22"/>
          <w:szCs w:val="22"/>
        </w:rPr>
        <w:t xml:space="preserve"> Spring Boot, Django, Flask, React, Vue.js, Node.js, ASP.NET,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Integrations:</w:t>
      </w:r>
      <w:r w:rsidRPr="003813CA">
        <w:rPr>
          <w:rFonts w:ascii="Arial" w:eastAsia="Century Gothic" w:hAnsi="Arial" w:cs="Arial"/>
          <w:sz w:val="22"/>
          <w:szCs w:val="22"/>
        </w:rPr>
        <w:t xml:space="preserve"> Boomi AtomSphere, MuleSoft, REST APIs, GraphQL, SOAP, API Management, Postman, Kong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GCP, Kubernetes, Docker, AWS, Azure, Jenkins, GitHub Actions,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Management:</w:t>
      </w:r>
      <w:r w:rsidRPr="003813CA">
        <w:rPr>
          <w:rFonts w:ascii="Arial" w:eastAsia="Century Gothic" w:hAnsi="Arial" w:cs="Arial"/>
          <w:sz w:val="22"/>
          <w:szCs w:val="22"/>
        </w:rPr>
        <w:t xml:space="preserve"> Postgres, MongoDB, BigQuery, Looker Studio, SQLite, Cassandra, MySQL,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workforce management solutions utilizing </w:t>
      </w:r>
      <w:r w:rsidRPr="003813CA">
        <w:rPr>
          <w:rStyle w:val="span"/>
          <w:rFonts w:ascii="Arial" w:eastAsia="Century Gothic" w:hAnsi="Arial" w:cs="Arial"/>
          <w:b/>
          <w:bCs/>
          <w:sz w:val="22"/>
          <w:szCs w:val="22"/>
        </w:rPr>
        <w:t xml:space="preserve">UKG ProWFM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business processes across various retail channels while ensuring compliance with enterprise standards and security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integration solutions between </w:t>
      </w:r>
      <w:r w:rsidRPr="003813CA">
        <w:rPr>
          <w:rStyle w:val="span"/>
          <w:rFonts w:ascii="Arial" w:eastAsia="Century Gothic" w:hAnsi="Arial" w:cs="Arial"/>
          <w:b/>
          <w:bCs/>
          <w:sz w:val="22"/>
          <w:szCs w:val="22"/>
        </w:rPr>
        <w:t xml:space="preserve">ProWFM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HRIS, payroll, and ERP systems using </w:t>
      </w:r>
      <w:r w:rsidRPr="003813CA">
        <w:rPr>
          <w:rStyle w:val="span"/>
          <w:rFonts w:ascii="Arial" w:eastAsia="Century Gothic" w:hAnsi="Arial" w:cs="Arial"/>
          <w:b/>
          <w:bCs/>
          <w:sz w:val="22"/>
          <w:szCs w:val="22"/>
        </w:rPr>
        <w:t xml:space="preserve">Boomi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MuleSoft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real-time data exchange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innovative applications that improved end-user experience through advanced consumer engagement strategies, focusing on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approaches.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fostered a culture of technical excellence, encouraging adoption of key practices such as </w:t>
      </w:r>
      <w:r w:rsidRPr="003813CA">
        <w:rPr>
          <w:rStyle w:val="span"/>
          <w:rFonts w:ascii="Arial" w:eastAsia="Century Gothic" w:hAnsi="Arial" w:cs="Arial"/>
          <w:b/>
          <w:bCs/>
          <w:sz w:val="22"/>
          <w:szCs w:val="22"/>
        </w:rPr>
        <w:t xml:space="preserve">test-driven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including design specifications, user training materials, and implementation processes to streamline subsequent upgrades and maintenance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to promote awareness of security and data governance policies among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reducing time spent on releases and improving overall project turnaround.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assessments of emerging technologies and tools, providing recommendations that enhanced the team’s capabilities and the organization’s competitive edge in digital transformation.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expertise in </w:t>
      </w:r>
      <w:r w:rsidRPr="003813CA">
        <w:rPr>
          <w:rStyle w:val="span"/>
          <w:rFonts w:ascii="Arial" w:eastAsia="Century Gothic" w:hAnsi="Arial" w:cs="Arial"/>
          <w:b/>
          <w:bCs/>
          <w:sz w:val="22"/>
          <w:szCs w:val="22"/>
        </w:rPr>
        <w:t xml:space="preserve">containerization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and manage microservices architecture, ensuring scalability and resilience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r w:rsidRPr="003813CA">
        <w:rPr>
          <w:rStyle w:val="span"/>
          <w:rFonts w:ascii="Arial" w:eastAsia="Century Gothic" w:hAnsi="Arial" w:cs="Arial"/>
          <w:b/>
          <w:bCs/>
          <w:sz w:val="22"/>
          <w:szCs w:val="22"/>
        </w:rPr>
        <w:t xml:space="preserve">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observability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for integration flows, providing stakeholders visibility into system performance and potential issues for timely resolutions.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interpreted business and technical requirements, shaping project scopes and timelines to align with strategic organizational goals and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continuous improvement initiatives by constantly evaluating existing systems and processes to propose scalable solutions that increase efficiency and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business and IT leadership to identify challenges and opportunities, leveraging </w:t>
      </w:r>
      <w:r w:rsidRPr="003813CA">
        <w:rPr>
          <w:rStyle w:val="span"/>
          <w:rFonts w:ascii="Arial" w:eastAsia="Century Gothic" w:hAnsi="Arial" w:cs="Arial"/>
          <w:b/>
          <w:bCs/>
          <w:sz w:val="22"/>
          <w:szCs w:val="22"/>
        </w:rPr>
        <w:t xml:space="preserve">data insights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guide product roadmaps and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global teams flexibly to coordinate across different time zones, ensuring project deliverables met deadlines and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cloud-based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development and deployment, promoting an efficient transition to modern infrastructure and operational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software solutions for the civil IT sector, focusing on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designed to facilitate </w:t>
      </w:r>
      <w:r w:rsidRPr="003813CA">
        <w:rPr>
          <w:rStyle w:val="span"/>
          <w:rFonts w:ascii="Arial" w:eastAsia="Century Gothic" w:hAnsi="Arial" w:cs="Arial"/>
          <w:b/>
          <w:bCs/>
          <w:sz w:val="22"/>
          <w:szCs w:val="22"/>
        </w:rPr>
        <w:t xml:space="preserve">bid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ensure compliance with regulatory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management teams to design and enhance digital solutions for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software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automate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technical lead for a project aimed at transitioning traditional paper-based processes to a digital platform, enhancing operational efficiency and reducing manual errors.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a cross-functional team to integrate project management software with client systems, improving communication and data tracking for ongoing </w:t>
      </w:r>
      <w:r w:rsidRPr="003813CA">
        <w:rPr>
          <w:rStyle w:val="span"/>
          <w:rFonts w:ascii="Arial" w:eastAsia="Century Gothic" w:hAnsi="Arial" w:cs="Arial"/>
          <w:b/>
          <w:bCs/>
          <w:sz w:val="22"/>
          <w:szCs w:val="22"/>
        </w:rPr>
        <w:t xml:space="preserve">construction projects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heavily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that improved development cycles and reduced time-to-market by automating builds and continuous integration processes, focusing on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mentoring to junior engineers, fostering a culture of knowledge-sharing and best practices in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workflows by implementing best practices in database management and development using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retrieval and storage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and maintained comprehensive documentation across various development phases, ensuring transparency and aiding in the compliance processes required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training and implementation sessions, ensuring end-users were proficient with new software features and adjusted seamlessly to digital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connect external software with civil IT solutions, allowing for enhanced data interoperability and improving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the testing and integration of various solutions, contributing to successful project delivery in areas such as bidding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brainstorming sessions aimed at improving product functionality and user engagement, emphasizing the importance of user feedback and iterative development in the process.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