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Proven ability to collaborate in remote teams, adapt to new technologies, and solve complex problems using cloud-native solutions and relational databases.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Go, Ruby,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Django, Flask, Spring Boot, Ruby on Rails,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Snowflake, Docker, Kubernetes, Terraform,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Elasticsearch,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VS Code, Eclipse, Postman, Swagger, Webpack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secure and scalable web applications utilizing the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improving user experience and retention among remote teams in a fast-paced digital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management processes linked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Lambda and DynamoDB.</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architecture, optimizing data storage for high-scale applications across multiple team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applications to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employing best practices in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significantly reducing bugs by enhancing the CI/CD pipeline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and team collaboration, facilitating remotely conducted scrums and effective communication across diverse global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APIs, enhancing application capabilities and ensuring smooth data flow, reliability, and security for industry-leading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mentoring junior developers on best practices while ensuring adherence to coding standards and optimizing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providing insights on design patterns that support scalability and performance in complex application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routine performance tuning of existing applications, focusing on query optimization with tools like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retrieval speeds.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onboarding process for new employees by creating documentation and conducting knowledge transfer sessions, fostering an inclusive remote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workshops that highlight advancements in software development trends, enhancing team learning and growth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user interfaces across various web platforms employing responsive design principles, ensuring compatibility with various devices and operating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throughout the development lifecycle, collaborating with security teams to mitigate threats and safeguard user data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processes, and methodologies that ensure clarity and easy understanding of complex systems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focused on services for the civil IT sector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workflows and optimizing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database systems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significantly improving data retrieval processes and collaboration between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streamline digital solutions for construction management, integrating tools to facilitate paperless contracting and improve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while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team collaboration remained fluid and organized even in a fully remote setting.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integration testing practices using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integrity and reliability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expertise on databases to enhance </w:t>
      </w:r>
      <w:r w:rsidRPr="003813CA">
        <w:rPr>
          <w:rStyle w:val="span"/>
          <w:rFonts w:ascii="Arial" w:eastAsia="Century Gothic" w:hAnsi="Arial" w:cs="Arial"/>
          <w:b/>
          <w:bCs/>
          <w:sz w:val="22"/>
          <w:szCs w:val="22"/>
        </w:rPr>
        <w:t xml:space="preserve">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accuracy on civil projects, leading towards effective project management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reduce manual workloads, and enhance delivery speed of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requirements and translated them into technical solutions while fostering a client-centric approach 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support for newly deployed digital solutions, ensuring smooth transitions and adaptation among personnel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enhancing the frequency of deployments and reducing the risk of system downtimes during release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performance benchmarks and monitored system metrics to diagnose issues in application infrastructure, focusing on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design teams to create user-friendly interfaces borrowing from principles of UX/UI design, ensuring applications meet industry standards and user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