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over 11 years of experience in developing AI-enabled solutions and driving technical innovation in both web and mobile applications. Proven expertise in AI/ML integration, cloud-native architectures, and agile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OpenAI 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cross-functional teams at Blend360, enhancing application performance and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AI solutions and data retrieval processes to drive innovation in the clinical research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engineering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collaboration and delivery predictability while ensuring continuous improvement in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automation of engineering workflows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assistants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 and testing, facilitating greater productivity and enhancing the overall quality assurance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long-term scalability while maintaining cost-effectiveness and operational excellence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governance standards for responsible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usage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controls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frameworks to address compliance and risk management effectively within technologies employed in clinical trials.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management to translate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use cases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actionable technical plans, clearly defining scope, timelines, and measurable impacts to ensure alignment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architecture discussions, utilizing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critical decisions affecting AI solution design and infrastructure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learning and innovation among engineering teams, enhancing overall competency in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leading successful training initiatives for the workforce.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high standards of operational performance, establishing and monitoring KPIs for delivery effectiveness, system uptime, and defect reduction to ensure accountability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quarterly and annual execution plans in partnership with senior leadership, aligning engineering efforts with strategic innovation frameworks to drive organizational growth and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and design reviews, providing hands-on guidance on critical implementations while focusing on high-quality design principles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engagement with stakeholders during all phases of development, ensuring effective communication and alignment on project objectives and outcomes across disparate 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resource planning and capacity forecasting to ensure the engineering teams met delivery commitments effectively, fostering a sense of ownership and urgency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improvements in system reliability and observability practices, implementing advanced monitoring solutions to enhance performance and user satisfaction in deployed AI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planning, bidding, construction management, and paperless contracting processes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AI-driven optimization tools that transformed bidding mechanisms at Infotech, streamlining operations and improving decision-making for various stakeholders 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 within engineering teams, driving sprint predictability and accountability across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inspections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overall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facilitated real-time data sharing and collaboration among project teams, significantly improving communication and operational efficiency within the scope of complex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pipelines, ensuring robust software delivery while minimizing deployment errors and providing consistent feedback for ongoing projects in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deliver digital solutions that addressed common industry challenges in the construction sector, resulting in enhanced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technology stacks relevant to civil engineering applications, improving system architecture for better performance and scalability within existing software.&lt;/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knowledge management practices within the engineering team, focusing on documentation creation and sharing best practices to enhance skill development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metrics and defect trends to drive continuous improvement, ensuring that software tools aligned with industry standards and customer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budget discussions and vendor negotiations, working closely with senior stakeholders to optimize technology costs while delivering strategic value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industry experts to identify emerging digital solutions for construction, piloting innovative approaches that contributed to operational advancements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code reviews and established coding standards that emphasized best practices and maintainability in software solutions applied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