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software engineering professional with over 11 years of experience specializing in designing scalable web and mobile applications. Proven leadership in engineering teams, driving architectural excellence, and implementing AI to enhance productivity. Passionate about fostering an inclusive culture and continuous improvement in software development practices.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Python, Java, C#, Go, Ruby, HTML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React, Redux, Angular, Vue.js, Node.js, Webpack, Django, Spring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and Infrastructure:</w:t>
      </w:r>
      <w:r w:rsidRPr="003813CA">
        <w:rPr>
          <w:rFonts w:ascii="Arial" w:eastAsia="Century Gothic" w:hAnsi="Arial" w:cs="Arial"/>
          <w:sz w:val="22"/>
          <w:szCs w:val="22"/>
        </w:rPr>
        <w:t xml:space="preserve"> AWS, Azure, Terraform, Docker, Kubernetes, EC2, ALB, Route 53</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NoSQL, MongoDB, PostgreSQL, MySQL, DynamoDB, Redis, Oracle, SQL Server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and CI/CD:</w:t>
      </w:r>
      <w:r w:rsidRPr="003813CA">
        <w:rPr>
          <w:rFonts w:ascii="Arial" w:eastAsia="Century Gothic" w:hAnsi="Arial" w:cs="Arial"/>
          <w:sz w:val="22"/>
          <w:szCs w:val="22"/>
        </w:rPr>
        <w:t xml:space="preserve"> Jenkins, Git, GitHub, GitLab, CircleCI, Travis CI, Kubernetes, Ansible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and managed cross-functional engineering teams overseeing the </w:t>
      </w:r>
      <w:r w:rsidRPr="003813CA">
        <w:rPr>
          <w:rStyle w:val="span"/>
          <w:rFonts w:ascii="Arial" w:eastAsia="Century Gothic" w:hAnsi="Arial" w:cs="Arial"/>
          <w:b/>
          <w:bCs/>
          <w:sz w:val="22"/>
          <w:szCs w:val="22"/>
        </w:rPr>
        <w:t xml:space="preserve">architecture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development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of several high-traffic, front-end applications utilizing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Redux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Webpack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superior user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architectural decisions for scalable web platforms and applications, ensuring the efficient use of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resources and implementing best practices for cloud infrastructure with tools like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Defined the engineering vision and lifecycle for the Views pillar, collaborating with product management to prioritize features and enhancements in line with user needs and business goals.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engineering managers and principal engineers to promote best practices in </w:t>
      </w:r>
      <w:r w:rsidRPr="003813CA">
        <w:rPr>
          <w:rStyle w:val="span"/>
          <w:rFonts w:ascii="Arial" w:eastAsia="Century Gothic" w:hAnsi="Arial" w:cs="Arial"/>
          <w:b/>
          <w:bCs/>
          <w:sz w:val="22"/>
          <w:szCs w:val="22"/>
        </w:rPr>
        <w:t xml:space="preserve">agile methodologies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foster a culture of continuous learning and collaboration within the engineering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Initiated and guided technical programs dealing with complexities and ambiguity, effectively resolving conflicts in architectural design and improving the scalability of existing systems using </w:t>
      </w:r>
      <w:r w:rsidRPr="003813CA">
        <w:rPr>
          <w:rStyle w:val="span"/>
          <w:rFonts w:ascii="Arial" w:eastAsia="Century Gothic" w:hAnsi="Arial" w:cs="Arial"/>
          <w:b/>
          <w:bCs/>
          <w:sz w:val="22"/>
          <w:szCs w:val="22"/>
        </w:rPr>
        <w:t xml:space="preserve">microservices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architecture.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Cultivated a high-performing team culture, focused on mental health, inclusivity, and talent retention through structured leadership development and career pathing for members across engineering.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Measured and refined engineering and business outputs to enhance application reliability and uptime metrics, responding proactively to customer feedback and operational challenges in real-time.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adoption of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functionalities within the engineering practices, leading initiatives that improved team productivity and enhanced user interactions with intelligent features and insights.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collaboration with product and design teams, ensuring that user feedback and requirements are effectively integrated into engineering processes and reflected in the product roadmap.</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robust security protocols in line with industry standards, embedding security principles into development workflows across all engineering teams to uphold application integrity.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effective communication channels for transparency between engineering teams and executive leadership, adapting technical complexity into understandable business contexts and making informed decisions.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civil engineering teams to develop software solutions that streamline planning, bidding, and construction management processes, maximizing operational efficiency through digital toolsets and automation.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web applications utilizing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and integrating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functionality and user engagement for clients in civil IT.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the transition to </w:t>
      </w:r>
      <w:r w:rsidRPr="003813CA">
        <w:rPr>
          <w:rStyle w:val="span"/>
          <w:rFonts w:ascii="Arial" w:eastAsia="Century Gothic" w:hAnsi="Arial" w:cs="Arial"/>
          <w:b/>
          <w:bCs/>
          <w:sz w:val="22"/>
          <w:szCs w:val="22"/>
        </w:rPr>
        <w:t xml:space="preserve">cloud-based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deploying multi-tenant applications on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scalability and performance while adhering to industry security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hands-on development using </w:t>
      </w:r>
      <w:r w:rsidRPr="003813CA">
        <w:rPr>
          <w:rStyle w:val="span"/>
          <w:rFonts w:ascii="Arial" w:eastAsia="Century Gothic" w:hAnsi="Arial" w:cs="Arial"/>
          <w:b/>
          <w:bCs/>
          <w:sz w:val="22"/>
          <w:szCs w:val="22"/>
        </w:rPr>
        <w:t xml:space="preserve">HTML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responsive frameworks to create innovative interfaces that meet the evolving demands of construction management systems in a digital era.</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Agile/Scrum ceremonies, focusing on continuous improvement of processes and team dynamics to ensure timely project delivery and high-quality standards for digital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industry-specific tools to develop tailored applications that integrate with existing civil IT solutions, increasing process efficiency through automation and intelligent data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cross-disciplinary teams to gather requirements and design software solutions tailored for the field of civil engineering, ensuring alignment with stakeholder needs and regulatory standards in project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utilizing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deployment pipelines and improve delivery rates for ongoing civil IT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database architectures using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the effective storage and retrieval of data across multiple applications in a high-availability environment.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 strong focus on delivering user-friendly applications through iterative development and user testing, aligning product features with user expectations and industry benchmarks.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provided constructive feedback to junior developers, ensuring adherence to coding standards and fostering a culture of quality throughout the team.</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