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technology leader with over 11 years of experience in software development, specializing in Developer Relations and the creation of technical content. Proven ability to establish trust within developer communities while driving engagement and adoption through innovative strategies in AI infrastructure and data connectivity. Seeking to leverage strong technical skills and leadership expertise to foster developer relationships and enhance product adoption.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Ruby, SQL, HTML/CSS,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Angular, Django, Flask, Spring Boot, Express.js,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Git, Docker, Kubernetes, AWS, Azure, Google Cloud Platform, Postman,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Integration:</w:t>
      </w:r>
      <w:r w:rsidRPr="003813CA">
        <w:rPr>
          <w:rFonts w:ascii="Arial" w:eastAsia="Century Gothic" w:hAnsi="Arial" w:cs="Arial"/>
          <w:sz w:val="22"/>
          <w:szCs w:val="22"/>
        </w:rPr>
        <w:t xml:space="preserve"> MongoDB, PostgreSQL, MySQL, GraphQL, Apache Kafka, ETL Tools, NoSQL,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Developer Tools:</w:t>
      </w:r>
      <w:r w:rsidRPr="003813CA">
        <w:rPr>
          <w:rFonts w:ascii="Arial" w:eastAsia="Century Gothic" w:hAnsi="Arial" w:cs="Arial"/>
          <w:sz w:val="22"/>
          <w:szCs w:val="22"/>
        </w:rPr>
        <w:t xml:space="preserve"> RESTful APIs, GraphQL, OpenAPI, Postman, Swagger, JIRA, Trello, Slack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development of a comprehensive developer engagement strategy, establishing trust with developer communities through open communication and technical content related to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connectivity.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create high-impact technical content, including reference implementations and integration tutorials that simplified complex concepts and drove developer adoption across multiple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w:t>
      </w:r>
      <w:r w:rsidRPr="003813CA">
        <w:rPr>
          <w:rStyle w:val="span"/>
          <w:rFonts w:ascii="Arial" w:eastAsia="Century Gothic" w:hAnsi="Arial" w:cs="Arial"/>
          <w:b/>
          <w:bCs/>
          <w:sz w:val="22"/>
          <w:szCs w:val="22"/>
        </w:rPr>
        <w:t xml:space="preserve">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Marketing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product management to align messaging and effectively deliver developer-focused community initiatives and outreach programs.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implemented metrics to analyze developer engagement and adoption, using data-driven insights to adapt programs and ensure alignment with business objectives and community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Represented the company at major developer conferences, technical events, and online forums, enhancing visibility in developer ecosystems and fostering relationships to increase product trust and usage.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feedback loops between developers and product teams to ensure that developer insights directly influenced roadmap discussions and the overall product experience, enhancing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Activated internal technical expertise by training engineers and product teams on effective storytelling and outreach methods to engage with the developer community more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case studies and technical documentation that catered to both technical and non-technical audiences, effectively communicating the value of products to a diverse range of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content strategies that included architectural guides and thought leadership pieces, positioning the company as a pioneer in the </w:t>
      </w:r>
      <w:r w:rsidRPr="003813CA">
        <w:rPr>
          <w:rStyle w:val="span"/>
          <w:rFonts w:ascii="Arial" w:eastAsia="Century Gothic" w:hAnsi="Arial" w:cs="Arial"/>
          <w:b/>
          <w:bCs/>
          <w:sz w:val="22"/>
          <w:szCs w:val="22"/>
        </w:rPr>
        <w:t xml:space="preserve">AI-native 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space and solidifying developer trust.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relationships with key influencers in the developer community to leverage their credibility and reach, amplifying engagement and promoting a wider adoption of company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developer workshops and hackathons that encouraged hands-on experience with the platform, improving onboarding processes and reducing time-to-value for new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oversight of the entire developer relations budget, ensuring strategic allocation of resources to maximize impact on developer engagement programs and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scaling of the developer advocates team by providing mentorship and professional development opportunities, fostering a supportive environment for talent growth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industry trends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developer tools and integration patterns to inform strategy and enhance the company’s positioning in the competitive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led community-building efforts across GitHub and other developer platforms to create a vibrant ecosystem that supports collaboration and knowledge sharing.</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applications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streamlined project management processes and facilitated smoother interactions among stakeholders in planning, bidding,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series of integration solutions that enabled seamless data exchange between different platforms, enhancing operational efficiency for civil projects in areas such as contract management and inspections.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owners to define project requirements and translate complex technical specifications into easy-to-understand documentation for non-technical stakeholders 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contributed to best practices that ensured high-quality software development processes, promoting a culture of continuous improvement within development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development of integrations with various digital solutions for construction management, enabling real-time data updates and improved visibility into project statuses.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junior engineers on software development practices, encouraging knowledge sharing and fostering a collaborative team environment focused on problem-solving.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database management tools to analyze project data, providing insights that informed decision-making and strategic planning for ongoing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feedback on existing solutions, championing enhancements that improved user experience and operational excellence within the civil IT framework.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data-driven reporting tools that supported project management endeavors, delivering actionable insights and fostering better communication among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integrating user feedback to enhance the *front-end* experience of internal tools, ensuring tools met the specific needs of civil engineers and project managers.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communication with stakeholders to clarify requirements and manage expectations, ensuring alignment between technical capabilities and business objectives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utilization of </w:t>
      </w:r>
      <w:r w:rsidRPr="003813CA">
        <w:rPr>
          <w:rStyle w:val="span"/>
          <w:rFonts w:ascii="Arial" w:eastAsia="Century Gothic" w:hAnsi="Arial" w:cs="Arial"/>
          <w:b/>
          <w:bCs/>
          <w:sz w:val="22"/>
          <w:szCs w:val="22"/>
        </w:rPr>
        <w:t xml:space="preserve">cloud computing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optimize application efficiency and streamline resource management in civil engineering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