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technology leader with over 11 years of experience in software development, focusing on web and mobile applications. Proven expertise in DevOps, cloud infrastructure, and infrastructure automation with a history of leading high-performance teams. Skilled in driving operational excellence, CI/CD pipelines, and cloud cost optimization, while fostering a collaborative culture across technical teams. Seeking to leverage strategic vision and technical depth to enhance organizational performance and software delivery at RxBenefits.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CloudFormation, Pulumi, IBM Cloud, DigitalOcean,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GitLab CI, Jenkins, ArgoCD, Travis CI, CircleCI, Ansible,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Helm, OpenShift, Rancher, Service Mesh, Docker Swarm, Istio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Sumo Logic, Grafana, Prometheus, New Relic, Elastic Stack (ELK), Splunk,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JavaScript, TypeScript, Ruby, PowerShell, C#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cloud infrastructure strategy at Blend360, overseeing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reliability and compliance with organizational standards while ensuring optimal cloud cost management practices are followed.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consistency and reliability while facilitating seamless deployment processes across multiple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 practices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improve delivery velocity and reduce time-to-market for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and 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reliability through automatic alerts for system failures and performance degradation.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post-incident reviews and responsiveness initiatives, driving systemic improvements in uptime, availability, and overall performance across all production systems under the DevOps team’s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with cross-functional teams, enhancing partnerships between Engineering, Security, and IT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compliance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disaster recovery and business continuity plans, ensuring that critical systems are resilient and can be quickly restored post-failure, maintaining enterprise level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mentored a diverse team of engineers within the DevOps space, focusing on building high-performance teams with a shared vision while promoting continuous learning and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existing methodologies, ensuring security controls were embedded throughout the software development lifecycle and building defensive capabilities against potential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definition and management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error budgets, and incident response practices, enabling effective prioritization and resource distribution according to business needs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implementation of observability standards like logging and metrics harvesting across applications, ensuring performance data is always accessible and actionable for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enforced release strategies that 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blue/green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reducing risks and improving deployment success rates for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cloud financial operations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(FinOps)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 collaboration with finance teams, optimizing cloud spending while driving accountability in cloud resource utilization across all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technology planning, contributing to the development of long-term architecture roadmaps aligned with business demands and evolving technical landscapes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audits and analysis in partnership with Governance, Risk, and Compliance teams, ensuring alignment with industry standards such as SOC 2, HIPAA, and others.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construction management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processes for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develop software solutions that integrate seamlessly with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while ensuring high availability and performance for all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observability across all developed tools, ensuring key performance metrics were tracked and actionable during the lifecycle of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provision resources and manage environments, successfully migrating infrastructure tasks away from manual processes, dramatically reducing human error and deployment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identify pain points in existing development and operational processes and introduced improvements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validation of digital tools that ensured compliance with regulatory standards pertinent to civil digital solutions, fostering trust and reliability with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enhancements to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implementing effective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improved compliance and tracking of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automation initiatives using scripting languages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tasks to be performed automatically and increasing coverage for software deployments across varied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technologies, consistently proposing enhancements that align Infotech’s strategic goals with innovative technological advances and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and performance optimization efforts for existing systems, identifying performance bottlenecks and providing viable solutions that improved efficiency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requirements, ensuring that the solutions developed met their unique needs by leveraging technical skills while providing mentorship to junior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training sessions on the use of newly developed tools for construction management, fostering user adoption and enhancing team capabilities while ensuring successful integration of technology in project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