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technology leader with over 11 years of experience in software development, specializing in MLOps, ML governance, and cloud infrastructure solutions. Proven expertise in leading engineering teams to deliver scalable and innovative machine learning applications that meet compliance and regulatory standards. Passionate about fostering collaboration, driving agile methodologies, and establishing best practices in AI/ML development to enhance operational efficiencies and business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JavaScript, C++, Go,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Cloud, Oracle Cloud, Heroku, Salesforce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MLOps Tools:</w:t>
      </w:r>
      <w:r w:rsidRPr="003813CA">
        <w:rPr>
          <w:rFonts w:ascii="Arial" w:eastAsia="Century Gothic" w:hAnsi="Arial" w:cs="Arial"/>
          <w:sz w:val="22"/>
          <w:szCs w:val="22"/>
        </w:rPr>
        <w:t xml:space="preserve"> Docker, Kubernetes, MLflow, Airflow, DVC, Terraform, Kubeflow, Seldon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Governance &amp; Compliance:</w:t>
      </w:r>
      <w:r w:rsidRPr="003813CA">
        <w:rPr>
          <w:rFonts w:ascii="Arial" w:eastAsia="Century Gothic" w:hAnsi="Arial" w:cs="Arial"/>
          <w:sz w:val="22"/>
          <w:szCs w:val="22"/>
        </w:rPr>
        <w:t xml:space="preserve"> Apache Kafka, Apache Spark, Druid, DataRobot, Hadoop, Tableau,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Jenkins, CircleCI, Travis CI, Git, Ansible, GitHub Actions, Infrastructure as Code,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 Frameworks:</w:t>
      </w:r>
      <w:r w:rsidRPr="003813CA">
        <w:rPr>
          <w:rFonts w:ascii="Arial" w:eastAsia="Century Gothic" w:hAnsi="Arial" w:cs="Arial"/>
          <w:sz w:val="22"/>
          <w:szCs w:val="22"/>
        </w:rPr>
        <w:t xml:space="preserve"> TensorFlow, PyTorch, Keras, Scikit-learn, XGBoost, Caffe, CatBoost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strategic development and execution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that aligned with enterprise governance frameworks, driving organizational agility and compliance standards across the software engineering team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machine learning models, ensuring streamlined deployment and version control, which enhanced operational efficiencies without compromising quality or compliance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across product, engineering, and data science teams to ensure the successful execution of deliverables according to industry regulations, enhancing alignment on business objectives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development lifecycle of proprietary software systems,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governance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that ensure traceability and auditability, enhancing compliance with regulatory standards for AI solutions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model monitoring and drift detection, leading efforts to build a resilient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that supported enterprise-level machine learning capabilities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developed engineering and data science teams, enhancing their capabilities and empowering leaders to effectively manage agile projects aligned with business goals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in ML lifecycle management by integrating tools that support automated testing and retraining strategies, creating a robust framework for handling production-grade machine learning models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compliance and legal teams to define and monitor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risk management controls, ensuring adherence to data governance and responsible AI standards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operating budgets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strategic decisions on resource allocation to optimize project execution without disrupting service effectiveness or growth potential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customized training sessions for engineers on emerging technologies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expertise in managing distributed systems and cloud architectures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projects with the engineering team to establish scalable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technology capabilities with the evolving needs of the organization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standards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validation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controls that reinforced the integrity of machine learning operations while seamlessly integrating with existing systems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training and deployment environments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playing a pivotal role in accelerating team collaboration and improving operational workflows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to incorporate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responsible AI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lifecycle, advocating for fairness and accountability in machine learning outputs across the engineering landscape at Blend360.</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planning and management within civil IT projects, enhancing the effectiveness of construction management processes and operational workflows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deployment of scalable Web and mobile applications, ensuring consistent alignment with client requirements while adhering to established compliance guidelines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translate them into technical specifications, facilitating seamless communication between engineering teams and business units for successful project delivery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high-volume data processing and analytics for civil engineering projects, ultimately improving decision-making efforts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Druid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querying and analysis of project data, optimizing resource allocation and performance tracking, contributing to enhanced project outcomes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frameworks for software modules related to civil IT solutions, ensuring high-quality deliverables that met stringent industry standards and customer expectations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accessibility and performance in civil IT applications, leveraging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innovation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launch of paperless contracting solutions, enhancing operational efficiency while aligning with modern digital transformation goals for clients in the civil sector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technical documentation for software solutions, aiding in knowledge transfer and compliance with industry best practices for development processes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for database architecture, supporting key functionality in project bidding and inspection processes, fostering improved project timelines and budget management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investigative efforts into digital transformation in civil projects, leveraging emerging technologies to drive adoption and improve performance outcomes for community projects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on project timelines and resource allocation, demonstrating a strong understanding of construction management processes and contributing to project success at Infotech Inc.</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