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scalable web and mobile applications. Proficient in backend development with a strong focus on Node.js, TypeScript, and GraphQL. Demonstrated leadership in teams and projects, proficient in managing backend delivery and operational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NestJS,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Jenkins,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Grafana, Prometheus,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backend delivery and execution quality for large scale projects, aligning technical plans with business priorities to ensure consistent output and rapid resolution of bottlenecks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backend release processes, enforced rollback strategies, and defined safety practices to improve deployment confidence, which significantly enhanced production quality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incident response initiatives alongside DevOps, engaging in root cause analysis that improved overall system reliability and uptime through detailed improvements that prioritized operational maturity within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1:1 meetings with backend engineers, fostering a culture of accountability while identifying risks and growth opportunities that directly increased team performance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achieving optimal scalability and reliability while adhering to best practices in deployment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integrating seamlessly with mobile and web applications to support real-time data access and deliver responsive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systematic improvements to observability frameworks for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metrics, and alerting systems, thereby increasing incident visibility and facilitating effective root cause analyses.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code review practices and led architectural discussions that helped raise the technical bar across teams, resulting in enhanced coding standards and team collaboration for distributed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 cloud resource management and reducing deployment times through effective automation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integration and continuous deployment (CI/CD) practices across the organization, which accelerated the delivery timeline for new features and updated backend services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full-stack project aimed at enhancing civil IT workflows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client-facing interface.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optimized queries and indexing strategies, thus improving the performance of applications handling large datasets commonly required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backend solutions for digital solutions in construction, resulting in a more efficient planning and bidding process for clients across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Experienced in maintaining deployment pipelines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seamless transition from development to production in a controlled and efficient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processes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of software solutions tailored for civil engineering applications and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user stakeholders to refine product features systematically and enhance user interactions with digital solutions, focusing on their unique needs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