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professional with over 11 years of experience in software development focused on web and mobile applications, emphasizing AI integration and management within cross-functional teams. Proven track record in defining AI strategies, overseeing R&amp;D efforts, and driving organization-wide adoption of AI technologies. Exceptional communication and strategic decision-making skills make me a leader in enhancing business outcomes through innovative AI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C++, C#, R, Java, Ruby,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OpenAI, Natural Language Processing, Computer Vision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Flask, Django, Spring Boot, Unity, Unreal Engine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Kubernetes, Terraform,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Hadoop, Spark, Pandas, Elasticsearch, Apache Kafka, Tableau, Power BI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AI integrations into existing game development pipelines, leading to seamless transitions in workflows and significantly enhancing productivity across both art and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cross-functional initiatives that introduced AI-driven decision-making processes, ensuring strategies align with business objectives and deliver measurable outcomes for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AI R&amp;D efforts by collaborating with engineering and creative teams, maintaining clarity on project scopes while prioritizing high-impact opportunities that align with market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success metrics for AI projects, focusing on quantifying efficiency gains and accelerating creative workflows while integrating innovative technologies throughout the game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Educated teams on AI capabilities, fostering understanding around the ethical implications and responsible use of AI in gaming, thereby enhancing team engagement and proactivity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pilot initiatives in LiveOps alongside critical stakeholders, validating real-world implementations of AI tools that ultimately optimized player engagement and retention strategies for our titles.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Translated complex organizational needs into actionable AI projects, catering to intricate aspects of game design such as content generation, user experience personalization, and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collaboration and innovation within diverse teams by embodying a low-ego, high-ownership mindset and promoting the importance of adaptability in evolving technological landscapes.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development of a comprehensive operating model for AI, defining innovative principles and repeatable mechanisms that spur continuous improvements across business units.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Influenced strategic decision-making through effective communication and strong stakeholder alignment, ensuring that both technical feasibility and creative vision were adequately represented.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scalable tools and workflows across various business functions while regularly measuring project success and iterating on processes informed by user feedback and data analyses.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partnerships with external AI research bodies to integrate cutting-edge advancements into our gaming development strategy, ensuring our products maintain a competitive edge in the market.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 skilled team of AI engineers by providing mentorship that empowered them to tackle complex problems with creativity and efficiency, enhancing overall team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discussions about AI regulations and community expectations, shaping our company’s responsible leadership in AI implementation towards positive social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diversity and inclusion within AI design processes, recognizing the importance of varied perspectives in creating engaging and universally enjoyed gaming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AI algorithms and dynamic simulations for digital solutions in construction management and paperless contracting platforms during my tenure, enhancing user experience and operational clarity within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interdisciplinary teams to integrate user feedback into product development cycles, ensuring that the digital solutions effectively addressed real-world challenges faced by planners and contractors.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and frontend development,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APIs that connected multiple systems while ensuring data integrity and performance were always prioritized.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the design and deployment of machine learning models that supported predictive analytics functionalities, streamlining project bidding processes in civil IT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and feedback loops which included performance metrics to optimize system performance, enabling continuous adaptation and improvement of services for our end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stakeholders to translate Civil IT requirements into technical specifications, ensuring that the implementation of features precisely met user needs and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validation processes for digital solutions, ensuring reliability and user satisfaction while maintaining compliance with industry regulations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insights and feedback on digital solutions, incorporating that knowledge into iterative development processes to enhance service offerings and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application deployments, ensuring high availability and streamlined operations across distributed systems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technical documentation that supplemented user training sessions and ensured all stakeholders understood system functionalities and operational requirements for effective usage.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software engineering and AI integration, fostering a collaborative team environment that encouraged knowledge sharing and continuous learning.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to analyze performance data from user interactions with civil IT solutions, identifying areas for further enhancement based on user engagement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