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primarily on web and mobile applications. Proficient in SQL Server, .NET Framework, and enterprise integration techniques, with a strong track record of resolving complex issues and enhancing product stability. Demonstrated ability to collaborate effectively with cross-functional teams during high-pressure scenarios while ensuring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Database Performance, Indexes, Query Plans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Kubernetes, APIs,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Enterprise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OpenAccess API, Enterprise Architectures, Adapters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Log Analysis, Telemetry Tools, Root Cause Analysis, Configuration Management, Troubleshooting Techniques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Operations: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Multi-Tier Architecture, Cloud-Native Services, Containerization, High-Availability Systems, On-Premises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complex L3 escalations end-to-end for production support,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performance tuning and analyzing logs to ensure stability and prompt resolution for enterprise integration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Services and QA, to investigate potential blocking issues during customer onboarding, ensuring timely resolution and minimizing downtime across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data-related issues in customer environments, preparing actionable reports to refine database configurations and advising on best practices using querying strategies and indexing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technical teams to help validate deployment runbooks ensuring configuration settings remained accurate and responsive before customers go live with new features, fostering smoother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debugging tools to resolve integration issues between internal applications and external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maintaining comprehensive documentation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resolutions for future reference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application performance across live environments,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manage scalable deployments and ensuring integration tasks were handled efficiently without service interruption.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knowledge base articles on frequently faced issues in production support, aligning solutions and insights gained to enhance team knowledge and prepare for escalations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incident reviews and retrospectives, contributing insights on how software architecture could be improved to reduce recurrent issues, aiming for long-term systemic enhancements in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actionable troubleshooting guides and decision trees to streamline L3 support responses, emphasizing safe, repeatable processes supported by best practices in technology usage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approaches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challenges faced by customers, leveraging knowledge gathered from complex case studies to propose adjustments aligned with industry best practices in enterprise solutions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troubleshooting sessions with the L1/L2 teams to clarify underlying problems and enhance their understanding of system behavior, elevating overall support service effectiveness and coordination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recurring incidents and investigative findings into structured knowledge base content, allowing for easily accessible resources that improved team response time and technical knowledge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refined escalation criteria for support tickets, ensuring relevant issues would reach L3 support quickly, while providing consistent guidelines for involvement and intervention during critical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hotfix solutions involving direct coding efforts to address urgent production issues, demonstrating a commitment to immediate and effective user-oriented solutions following rigorous review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morale and effectiveness by sharing successes and challenges faced within projects and deployment scenarios, leveraging collaboration to enrich internal team knowledge and resilience against common support obstacles.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within the Civil IT space,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for planning, bidding, and construction management, utilizing a mix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web application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functionalities within project management tools, improving user experience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relevant to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 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(SDLC) to streamline processes, maintain code quality and ensure delivery of reliable solutions that suited client project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identifying and resolving issues in application functionality for clients in the civil sector, using diagnostic tools and methodologies to ensure compliance with project timelines and performance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and implementing enhancements to paperless contracting solutions, focusing on system integrations, data flow optimization, and database health monitoring across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to ensure implementation of features followed through without regressions in legacy systems related to civil management applications, safeguarding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sessions with stakeholders to ensure feature developments were aligned with user expectations in the civil and construction sectors, modifying accordingly for better fit.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in leverages of new tools developed under application frameworks, enabling them to maximize the utility of deployed technologies effectively and independently.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advanced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tracking potential issues, allowing for streamlined workflows and elevated communication channels among dispersed project teams, particularly in remote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frameworks, ensuring applications maintained functional integrity while aligning with newer technologies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reviews of existing solutions to identify potential areas for improvement, while applying insights gathered through data analytics and project execution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guides specific to tools employed in Civil IT projects, ensuring comprehensive understanding across user bases and supporting continuous learning initiatives among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