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DevOps Engineer with over 11 years of experience in software development, specializing in automation, infrastructure management, and continuous integration practices. Skilled in create and support scalable systems in hybrid environments. Proven ability to enhance output through collaboration, innovative solutions, and efficient process optimization.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OpenShift,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Ansible, Terraform, Jenkins, Docker,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Bash,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RabbitMQ, Oracle DB, PostgreSQL, MongoDB,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GitHub, Bitbucket, GitLab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deployment pipelines using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consistency and reliability across multiple environments while adopting best practices in infrastructure as code methodology.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global team to design and implement infrastructure solutions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reliability and scalability to meet increasing business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documented standardized infrastructure blueprints that streamlined onboarding processes for development teams, leading to enhanced accessibility and a better understanding of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hybrid IT infrastructures, effectively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facilitate rapid application delivery and consistent operational performance across varied environments and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existing applications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application performance and automated scaling on cloud providers.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aimed at sharing best practices in automation and operational efficiency, fostering a self-service mentality among team members and wider organizational staff.</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releases with an adherence to stringent security protocols and performance metrics, partnering closely with infrastructure architects to ensure compliance with organizational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monitoring tools to track application performance, proactively addressing bottlenecks while ensuring optimal resource utilization in line with operational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culture of continuous improvement by promoting the use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resulting in reduced merge conflicts and faster feature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documentation and team collaboration by integrating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central repository tool, ensuring all team members had up-to-date access to project resources and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establish operational metrics frameworks, allowing for better data-driven decision-making and resource allocation in infrastructure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on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for automation, empowering team members with the skills needed to optimize their daily workflows and technical contributions.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updated security practices in line with industry standards, ensuring that all deployed applications and infrastructure remained compliant with regulatory requirements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tooling feedback sessions to enhance existing processes and tools; actively sought user input to identify and implement performance improvements in collaboration with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server performance metrics, frequently adjusting resource allocations and configurations to balance loads and enhance overall system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a cloud-based CI/CD pipeline leveraging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fast-paced environment focused on delivering critical applications essential to project success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development teams to design scalable applications using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messaging and </w:t>
      </w:r>
      <w:r w:rsidRPr="003813CA">
        <w:rPr>
          <w:rStyle w:val="span"/>
          <w:rFonts w:ascii="Arial" w:eastAsia="Century Gothic" w:hAnsi="Arial" w:cs="Arial"/>
          <w:b/>
          <w:bCs/>
          <w:sz w:val="22"/>
          <w:szCs w:val="22"/>
        </w:rPr>
        <w:t xml:space="preserve">Oracle 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to ensure high-performance solutions tailored for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delivering rapid IT solutions for digital construction management systems, enabling efficient workflows for planning and bidding processes relevant to Civil IT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unit and integration tests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ensure software quality and performance, aligning with continuous integration practices across all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implementation of cloud migration strategies, assisting the transition of legacy applications to cloud infrastructures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improve scalability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code reviews and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only high-quality code was deployed into production environments across several cross-functional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for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hosting solution to meet the demands of high-traffic applications, significantly improving latency and overall user experience during peak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presentations to showcase innovative technology implementations, demonstrating the tangible benefits of using digital solutions in the civil engineering and construction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training focused on integrating software development practices with IT Operations, nurturing a culture of shared accountability in the project lifecycle and scalability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application environments across multiple platforms, applying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for effective deployment across diverse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infrastructure failures while documenting root causes extensively, presenting findings and proposed solutions to stakeholders, thereby driving continuous improvement initiatives in operational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backup and disaster recovery plans while using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configuration management, resulting in reduced downtime and increased data availability during critical events.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